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0"/>
        <w:jc w:val="left"/>
        <w:spacing w:line="480" w:lineRule="auto"/>
        <w:rPr>
          <w:rFonts w:ascii="宋体" w:hAnsi="宋体"/>
          <w:b/>
          <w:sz w:val="32"/>
          <w:highlight w:val="none"/>
        </w:rPr>
      </w:pPr>
      <w:r>
        <w:rPr>
          <w:rFonts w:ascii="宋体" w:hAnsi="宋体"/>
          <w:b/>
          <w:sz w:val="32"/>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JSZC-320500-JZCG-G2026-0002</w:t>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苏州市天平山风景名胜区管理处</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2026年天平山景区物业保洁服务项目</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854"/>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w:t>
      </w:r>
      <w:r>
        <w:rPr>
          <w:rFonts w:hint="eastAsia" w:ascii="宋体" w:hAnsi="宋体"/>
          <w:b/>
          <w:sz w:val="32"/>
          <w:highlight w:val="none"/>
          <w:lang w:val="en-US" w:eastAsia="zh-CN"/>
        </w:rPr>
        <w:t xml:space="preserve">6</w:t>
      </w:r>
      <w:r>
        <w:rPr>
          <w:rFonts w:hint="eastAsia" w:ascii="宋体" w:hAnsi="宋体"/>
          <w:b/>
          <w:sz w:val="32"/>
          <w:highlight w:val="none"/>
        </w:rPr>
        <w:t xml:space="preserve">年</w:t>
      </w:r>
      <w:r>
        <w:rPr>
          <w:rFonts w:hint="eastAsia" w:ascii="宋体" w:hAnsi="宋体"/>
          <w:b/>
          <w:sz w:val="32"/>
          <w:highlight w:val="none"/>
          <w:lang w:val="en-US" w:eastAsia="zh-CN"/>
        </w:rPr>
        <w:t xml:space="preserve">1</w:t>
      </w:r>
      <w:r>
        <w:rPr>
          <w:rFonts w:hint="eastAsia" w:ascii="宋体" w:hAnsi="宋体"/>
          <w:b/>
          <w:sz w:val="32"/>
          <w:highlight w:val="none"/>
        </w:rPr>
        <w:t xml:space="preserve">月</w:t>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861"/>
        <w:ind w:firstLine="0"/>
        <w:jc w:val="left"/>
        <w:spacing w:before="120" w:after="120"/>
        <w:tabs>
          <w:tab w:val="right" w:pos="9856" w:leader="dot"/>
        </w:tabs>
        <w:rPr>
          <w:rStyle w:val="893"/>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861"/>
        <w:ind w:left="0" w:firstLine="0"/>
        <w:tabs>
          <w:tab w:val="right" w:pos="9864" w:leader="dot"/>
        </w:tabs>
        <w:rPr>
          <w:sz w:val="32"/>
          <w:szCs w:val="32"/>
        </w:rPr>
      </w:pPr>
      <w:r>
        <w:rPr>
          <w:rStyle w:val="893"/>
          <w:rFonts w:ascii="宋体" w:hAnsi="宋体" w:cs="Calibri"/>
          <w:bCs/>
          <w:caps/>
          <w:color w:val="auto"/>
          <w:sz w:val="32"/>
          <w:szCs w:val="32"/>
          <w:highlight w:val="none"/>
        </w:rPr>
        <w:fldChar w:fldCharType="begin"/>
      </w:r>
      <w:r>
        <w:rPr>
          <w:rStyle w:val="893"/>
          <w:rFonts w:ascii="宋体" w:hAnsi="宋体" w:cs="Calibri"/>
          <w:bCs/>
          <w:caps/>
          <w:color w:val="auto"/>
          <w:sz w:val="32"/>
          <w:szCs w:val="32"/>
          <w:highlight w:val="none"/>
        </w:rPr>
        <w:instrText xml:space="preserve"> TOC \o "1-1" \h \z \u </w:instrText>
      </w:r>
      <w:r>
        <w:rPr>
          <w:rStyle w:val="893"/>
          <w:rFonts w:ascii="宋体" w:hAnsi="宋体" w:cs="Calibri"/>
          <w:bCs/>
          <w:caps/>
          <w:color w:val="auto"/>
          <w:sz w:val="32"/>
          <w:szCs w:val="32"/>
          <w:highlight w:val="none"/>
        </w:rPr>
        <w:fldChar w:fldCharType="separate"/>
      </w:r>
      <w:r>
        <w:rPr>
          <w:rFonts w:ascii="宋体" w:hAnsi="宋体" w:cs="Calibri"/>
          <w:bCs/>
          <w:caps/>
          <w:color w:val="auto"/>
          <w:sz w:val="32"/>
          <w:szCs w:val="32"/>
          <w:highlight w:val="none"/>
        </w:rPr>
        <w:fldChar w:fldCharType="begin"/>
      </w:r>
      <w:r>
        <w:rPr>
          <w:rFonts w:ascii="宋体" w:hAnsi="宋体" w:cs="Calibri"/>
          <w:bCs/>
          <w:caps/>
          <w:sz w:val="32"/>
          <w:szCs w:val="32"/>
          <w:highlight w:val="none"/>
        </w:rPr>
        <w:instrText xml:space="preserve"> HYPERLINK \l _Toc32730 </w:instrText>
      </w:r>
      <w:r>
        <w:rPr>
          <w:rFonts w:ascii="宋体" w:hAnsi="宋体" w:cs="Calibri"/>
          <w:bCs/>
          <w:caps/>
          <w:sz w:val="32"/>
          <w:szCs w:val="32"/>
          <w:highlight w:val="none"/>
        </w:rPr>
        <w:fldChar w:fldCharType="separate"/>
      </w:r>
      <w:r>
        <w:rPr>
          <w:rFonts w:hint="eastAsia" w:ascii="宋体" w:hAnsi="宋体"/>
          <w:sz w:val="32"/>
          <w:szCs w:val="32"/>
          <w:highlight w:val="none"/>
        </w:rPr>
        <w:t xml:space="preserve">第一章  投标邀请函</w:t>
      </w:r>
      <w:r>
        <w:rPr>
          <w:sz w:val="32"/>
          <w:szCs w:val="32"/>
        </w:rPr>
        <w:tab/>
      </w:r>
      <w:r>
        <w:rPr>
          <w:sz w:val="32"/>
          <w:szCs w:val="32"/>
        </w:rPr>
        <w:fldChar w:fldCharType="begin"/>
      </w:r>
      <w:r>
        <w:rPr>
          <w:sz w:val="32"/>
          <w:szCs w:val="32"/>
        </w:rPr>
        <w:instrText xml:space="preserve"> PAGEREF _Toc32730 \h </w:instrText>
      </w:r>
      <w:r>
        <w:rPr>
          <w:sz w:val="32"/>
          <w:szCs w:val="32"/>
        </w:rPr>
        <w:fldChar w:fldCharType="separate"/>
      </w:r>
      <w:r>
        <w:rPr>
          <w:sz w:val="32"/>
          <w:szCs w:val="32"/>
        </w:rPr>
        <w:t xml:space="preserve">5</w:t>
      </w:r>
      <w:r>
        <w:rPr>
          <w:sz w:val="32"/>
          <w:szCs w:val="32"/>
        </w:rPr>
        <w:fldChar w:fldCharType="end"/>
      </w:r>
      <w:r>
        <w:rPr>
          <w:rFonts w:ascii="宋体" w:hAnsi="宋体" w:cs="Calibri"/>
          <w:bCs/>
          <w:caps/>
          <w:color w:val="auto"/>
          <w:sz w:val="32"/>
          <w:szCs w:val="32"/>
          <w:highlight w:val="none"/>
        </w:rPr>
        <w:fldChar w:fldCharType="end"/>
      </w:r>
      <w:r/>
    </w:p>
    <w:p>
      <w:pPr>
        <w:pStyle w:val="861"/>
        <w:ind w:left="0" w:firstLine="0"/>
        <w:tabs>
          <w:tab w:val="right" w:pos="9864" w:leader="dot"/>
        </w:tabs>
        <w:rPr>
          <w:sz w:val="32"/>
          <w:szCs w:val="32"/>
        </w:rPr>
      </w:pPr>
      <w:r>
        <w:rPr>
          <w:rFonts w:ascii="宋体" w:hAnsi="宋体" w:cs="Calibri"/>
          <w:bCs/>
          <w:caps/>
          <w:color w:val="auto"/>
          <w:sz w:val="32"/>
          <w:szCs w:val="32"/>
          <w:highlight w:val="none"/>
        </w:rPr>
        <w:fldChar w:fldCharType="begin"/>
      </w:r>
      <w:r>
        <w:rPr>
          <w:rFonts w:ascii="宋体" w:hAnsi="宋体" w:cs="Calibri"/>
          <w:bCs/>
          <w:caps/>
          <w:sz w:val="32"/>
          <w:szCs w:val="32"/>
          <w:highlight w:val="none"/>
        </w:rPr>
        <w:instrText xml:space="preserve"> HYPERLINK \l _Toc32128 </w:instrText>
      </w:r>
      <w:r>
        <w:rPr>
          <w:rFonts w:ascii="宋体" w:hAnsi="宋体" w:cs="Calibri"/>
          <w:bCs/>
          <w:caps/>
          <w:sz w:val="32"/>
          <w:szCs w:val="32"/>
          <w:highlight w:val="none"/>
        </w:rPr>
        <w:fldChar w:fldCharType="separate"/>
      </w:r>
      <w:r>
        <w:rPr>
          <w:rFonts w:ascii="宋体" w:hAnsi="宋体"/>
          <w:sz w:val="32"/>
          <w:szCs w:val="32"/>
          <w:highlight w:val="none"/>
        </w:rPr>
        <w:t xml:space="preserve">第</w:t>
      </w:r>
      <w:r>
        <w:rPr>
          <w:rFonts w:hint="eastAsia" w:ascii="宋体" w:hAnsi="宋体"/>
          <w:sz w:val="32"/>
          <w:szCs w:val="32"/>
          <w:highlight w:val="none"/>
        </w:rPr>
        <w:t xml:space="preserve">二</w:t>
      </w:r>
      <w:r>
        <w:rPr>
          <w:rFonts w:ascii="宋体" w:hAnsi="宋体"/>
          <w:sz w:val="32"/>
          <w:szCs w:val="32"/>
          <w:highlight w:val="none"/>
        </w:rPr>
        <w:t xml:space="preserve">章  投标人须知</w:t>
      </w:r>
      <w:r>
        <w:rPr>
          <w:sz w:val="32"/>
          <w:szCs w:val="32"/>
        </w:rPr>
        <w:tab/>
      </w:r>
      <w:r>
        <w:rPr>
          <w:sz w:val="32"/>
          <w:szCs w:val="32"/>
        </w:rPr>
        <w:fldChar w:fldCharType="begin"/>
      </w:r>
      <w:r>
        <w:rPr>
          <w:sz w:val="32"/>
          <w:szCs w:val="32"/>
        </w:rPr>
        <w:instrText xml:space="preserve"> PAGEREF _Toc32128 \h </w:instrText>
      </w:r>
      <w:r>
        <w:rPr>
          <w:sz w:val="32"/>
          <w:szCs w:val="32"/>
        </w:rPr>
        <w:fldChar w:fldCharType="separate"/>
      </w:r>
      <w:r>
        <w:rPr>
          <w:sz w:val="32"/>
          <w:szCs w:val="32"/>
        </w:rPr>
        <w:t xml:space="preserve">8</w:t>
      </w:r>
      <w:r>
        <w:rPr>
          <w:sz w:val="32"/>
          <w:szCs w:val="32"/>
        </w:rPr>
        <w:fldChar w:fldCharType="end"/>
      </w:r>
      <w:r>
        <w:rPr>
          <w:rFonts w:ascii="宋体" w:hAnsi="宋体" w:cs="Calibri"/>
          <w:bCs/>
          <w:caps/>
          <w:color w:val="auto"/>
          <w:sz w:val="32"/>
          <w:szCs w:val="32"/>
          <w:highlight w:val="none"/>
        </w:rPr>
        <w:fldChar w:fldCharType="end"/>
      </w:r>
      <w:r/>
    </w:p>
    <w:p>
      <w:pPr>
        <w:pStyle w:val="861"/>
        <w:ind w:left="0" w:firstLine="0"/>
        <w:tabs>
          <w:tab w:val="right" w:pos="9864" w:leader="dot"/>
        </w:tabs>
        <w:rPr>
          <w:sz w:val="32"/>
          <w:szCs w:val="32"/>
        </w:rPr>
      </w:pPr>
      <w:r>
        <w:rPr>
          <w:rFonts w:ascii="宋体" w:hAnsi="宋体" w:cs="Calibri"/>
          <w:bCs/>
          <w:caps/>
          <w:color w:val="auto"/>
          <w:sz w:val="32"/>
          <w:szCs w:val="32"/>
          <w:highlight w:val="none"/>
        </w:rPr>
        <w:fldChar w:fldCharType="begin"/>
      </w:r>
      <w:r>
        <w:rPr>
          <w:rFonts w:ascii="宋体" w:hAnsi="宋体" w:cs="Calibri"/>
          <w:bCs/>
          <w:caps/>
          <w:sz w:val="32"/>
          <w:szCs w:val="32"/>
          <w:highlight w:val="none"/>
        </w:rPr>
        <w:instrText xml:space="preserve"> HYPERLINK \l _Toc6973 </w:instrText>
      </w:r>
      <w:r>
        <w:rPr>
          <w:rFonts w:ascii="宋体" w:hAnsi="宋体" w:cs="Calibri"/>
          <w:bCs/>
          <w:caps/>
          <w:sz w:val="32"/>
          <w:szCs w:val="32"/>
          <w:highlight w:val="none"/>
        </w:rPr>
        <w:fldChar w:fldCharType="separate"/>
      </w:r>
      <w:r>
        <w:rPr>
          <w:rFonts w:hint="eastAsia" w:ascii="宋体" w:hAnsi="宋体"/>
          <w:sz w:val="32"/>
          <w:szCs w:val="32"/>
          <w:highlight w:val="none"/>
        </w:rPr>
        <w:t xml:space="preserve">第三章  投标文件格式</w:t>
      </w:r>
      <w:r>
        <w:rPr>
          <w:sz w:val="32"/>
          <w:szCs w:val="32"/>
        </w:rPr>
        <w:tab/>
      </w:r>
      <w:r>
        <w:rPr>
          <w:sz w:val="32"/>
          <w:szCs w:val="32"/>
        </w:rPr>
        <w:fldChar w:fldCharType="begin"/>
      </w:r>
      <w:r>
        <w:rPr>
          <w:sz w:val="32"/>
          <w:szCs w:val="32"/>
        </w:rPr>
        <w:instrText xml:space="preserve"> PAGEREF _Toc6973 \h </w:instrText>
      </w:r>
      <w:r>
        <w:rPr>
          <w:sz w:val="32"/>
          <w:szCs w:val="32"/>
        </w:rPr>
        <w:fldChar w:fldCharType="separate"/>
      </w:r>
      <w:r>
        <w:rPr>
          <w:sz w:val="32"/>
          <w:szCs w:val="32"/>
        </w:rPr>
        <w:t xml:space="preserve">20</w:t>
      </w:r>
      <w:r>
        <w:rPr>
          <w:sz w:val="32"/>
          <w:szCs w:val="32"/>
        </w:rPr>
        <w:fldChar w:fldCharType="end"/>
      </w:r>
      <w:r>
        <w:rPr>
          <w:rFonts w:ascii="宋体" w:hAnsi="宋体" w:cs="Calibri"/>
          <w:bCs/>
          <w:caps/>
          <w:color w:val="auto"/>
          <w:sz w:val="32"/>
          <w:szCs w:val="32"/>
          <w:highlight w:val="none"/>
        </w:rPr>
        <w:fldChar w:fldCharType="end"/>
      </w:r>
      <w:r/>
    </w:p>
    <w:p>
      <w:pPr>
        <w:pStyle w:val="861"/>
        <w:ind w:left="0" w:firstLine="0"/>
        <w:tabs>
          <w:tab w:val="right" w:pos="9864" w:leader="dot"/>
        </w:tabs>
        <w:rPr>
          <w:sz w:val="32"/>
          <w:szCs w:val="32"/>
        </w:rPr>
      </w:pPr>
      <w:r>
        <w:rPr>
          <w:rFonts w:ascii="宋体" w:hAnsi="宋体" w:cs="Calibri"/>
          <w:bCs/>
          <w:caps/>
          <w:color w:val="auto"/>
          <w:sz w:val="32"/>
          <w:szCs w:val="32"/>
          <w:highlight w:val="none"/>
        </w:rPr>
        <w:fldChar w:fldCharType="begin"/>
      </w:r>
      <w:r>
        <w:rPr>
          <w:rFonts w:ascii="宋体" w:hAnsi="宋体" w:cs="Calibri"/>
          <w:bCs/>
          <w:caps/>
          <w:sz w:val="32"/>
          <w:szCs w:val="32"/>
          <w:highlight w:val="none"/>
        </w:rPr>
        <w:instrText xml:space="preserve"> HYPERLINK \l _Toc2948 </w:instrText>
      </w:r>
      <w:r>
        <w:rPr>
          <w:rFonts w:ascii="宋体" w:hAnsi="宋体" w:cs="Calibri"/>
          <w:bCs/>
          <w:caps/>
          <w:sz w:val="32"/>
          <w:szCs w:val="32"/>
          <w:highlight w:val="none"/>
        </w:rPr>
        <w:fldChar w:fldCharType="separate"/>
      </w:r>
      <w:r>
        <w:rPr>
          <w:rFonts w:hint="eastAsia" w:ascii="宋体" w:hAnsi="宋体"/>
          <w:sz w:val="32"/>
          <w:szCs w:val="32"/>
          <w:highlight w:val="none"/>
        </w:rPr>
        <w:t xml:space="preserve">第四章  招标书</w:t>
      </w:r>
      <w:r>
        <w:rPr>
          <w:sz w:val="32"/>
          <w:szCs w:val="32"/>
        </w:rPr>
        <w:tab/>
      </w:r>
      <w:r>
        <w:rPr>
          <w:sz w:val="32"/>
          <w:szCs w:val="32"/>
        </w:rPr>
        <w:fldChar w:fldCharType="begin"/>
      </w:r>
      <w:r>
        <w:rPr>
          <w:sz w:val="32"/>
          <w:szCs w:val="32"/>
        </w:rPr>
        <w:instrText xml:space="preserve"> PAGEREF _Toc2948 \h </w:instrText>
      </w:r>
      <w:r>
        <w:rPr>
          <w:sz w:val="32"/>
          <w:szCs w:val="32"/>
        </w:rPr>
        <w:fldChar w:fldCharType="separate"/>
      </w:r>
      <w:r>
        <w:rPr>
          <w:sz w:val="32"/>
          <w:szCs w:val="32"/>
        </w:rPr>
        <w:t xml:space="preserve">36</w:t>
      </w:r>
      <w:r>
        <w:rPr>
          <w:sz w:val="32"/>
          <w:szCs w:val="32"/>
        </w:rPr>
        <w:fldChar w:fldCharType="end"/>
      </w:r>
      <w:r>
        <w:rPr>
          <w:rFonts w:ascii="宋体" w:hAnsi="宋体" w:cs="Calibri"/>
          <w:bCs/>
          <w:caps/>
          <w:color w:val="auto"/>
          <w:sz w:val="32"/>
          <w:szCs w:val="32"/>
          <w:highlight w:val="none"/>
        </w:rPr>
        <w:fldChar w:fldCharType="end"/>
      </w:r>
      <w:r/>
    </w:p>
    <w:p>
      <w:pPr>
        <w:pStyle w:val="861"/>
        <w:ind w:left="0" w:firstLine="0"/>
        <w:tabs>
          <w:tab w:val="right" w:pos="9864" w:leader="dot"/>
        </w:tabs>
        <w:rPr>
          <w:sz w:val="32"/>
          <w:szCs w:val="32"/>
        </w:rPr>
      </w:pPr>
      <w:r>
        <w:rPr>
          <w:rFonts w:ascii="宋体" w:hAnsi="宋体" w:cs="Calibri"/>
          <w:bCs/>
          <w:caps/>
          <w:color w:val="auto"/>
          <w:sz w:val="32"/>
          <w:szCs w:val="32"/>
          <w:highlight w:val="none"/>
        </w:rPr>
        <w:fldChar w:fldCharType="begin"/>
      </w:r>
      <w:r>
        <w:rPr>
          <w:rFonts w:ascii="宋体" w:hAnsi="宋体" w:cs="Calibri"/>
          <w:bCs/>
          <w:caps/>
          <w:sz w:val="32"/>
          <w:szCs w:val="32"/>
          <w:highlight w:val="none"/>
        </w:rPr>
        <w:instrText xml:space="preserve"> HYPERLINK \l _Toc3492 </w:instrText>
      </w:r>
      <w:r>
        <w:rPr>
          <w:rFonts w:ascii="宋体" w:hAnsi="宋体" w:cs="Calibri"/>
          <w:bCs/>
          <w:caps/>
          <w:sz w:val="32"/>
          <w:szCs w:val="32"/>
          <w:highlight w:val="none"/>
        </w:rPr>
        <w:fldChar w:fldCharType="separate"/>
      </w:r>
      <w:r>
        <w:rPr>
          <w:rFonts w:hint="eastAsia" w:ascii="宋体" w:hAnsi="宋体"/>
          <w:sz w:val="32"/>
          <w:szCs w:val="32"/>
          <w:highlight w:val="none"/>
        </w:rPr>
        <w:t xml:space="preserve">第五章  合同及主要条款</w:t>
      </w:r>
      <w:r>
        <w:rPr>
          <w:sz w:val="32"/>
          <w:szCs w:val="32"/>
        </w:rPr>
        <w:tab/>
      </w:r>
      <w:r>
        <w:rPr>
          <w:sz w:val="32"/>
          <w:szCs w:val="32"/>
        </w:rPr>
        <w:fldChar w:fldCharType="begin"/>
      </w:r>
      <w:r>
        <w:rPr>
          <w:sz w:val="32"/>
          <w:szCs w:val="32"/>
        </w:rPr>
        <w:instrText xml:space="preserve"> PAGEREF _Toc3492 \h </w:instrText>
      </w:r>
      <w:r>
        <w:rPr>
          <w:sz w:val="32"/>
          <w:szCs w:val="32"/>
        </w:rPr>
        <w:fldChar w:fldCharType="separate"/>
      </w:r>
      <w:r>
        <w:rPr>
          <w:sz w:val="32"/>
          <w:szCs w:val="32"/>
        </w:rPr>
        <w:t xml:space="preserve">48</w:t>
      </w:r>
      <w:r>
        <w:rPr>
          <w:sz w:val="32"/>
          <w:szCs w:val="32"/>
        </w:rPr>
        <w:fldChar w:fldCharType="end"/>
      </w:r>
      <w:r>
        <w:rPr>
          <w:rFonts w:ascii="宋体" w:hAnsi="宋体" w:cs="Calibri"/>
          <w:bCs/>
          <w:caps/>
          <w:color w:val="auto"/>
          <w:sz w:val="32"/>
          <w:szCs w:val="32"/>
          <w:highlight w:val="none"/>
        </w:rPr>
        <w:fldChar w:fldCharType="end"/>
      </w:r>
      <w:r/>
    </w:p>
    <w:p>
      <w:pPr>
        <w:pStyle w:val="861"/>
        <w:ind w:left="0" w:firstLine="0"/>
        <w:tabs>
          <w:tab w:val="right" w:pos="9864" w:leader="dot"/>
        </w:tabs>
        <w:rPr>
          <w:sz w:val="32"/>
          <w:szCs w:val="32"/>
        </w:rPr>
      </w:pPr>
      <w:r>
        <w:rPr>
          <w:rFonts w:ascii="宋体" w:hAnsi="宋体" w:cs="Calibri"/>
          <w:bCs/>
          <w:caps/>
          <w:color w:val="auto"/>
          <w:sz w:val="32"/>
          <w:szCs w:val="32"/>
          <w:highlight w:val="none"/>
        </w:rPr>
        <w:fldChar w:fldCharType="begin"/>
      </w:r>
      <w:r>
        <w:rPr>
          <w:rFonts w:ascii="宋体" w:hAnsi="宋体" w:cs="Calibri"/>
          <w:bCs/>
          <w:caps/>
          <w:sz w:val="32"/>
          <w:szCs w:val="32"/>
          <w:highlight w:val="none"/>
        </w:rPr>
        <w:instrText xml:space="preserve"> HYPERLINK \l _Toc26907 </w:instrText>
      </w:r>
      <w:r>
        <w:rPr>
          <w:rFonts w:ascii="宋体" w:hAnsi="宋体" w:cs="Calibri"/>
          <w:bCs/>
          <w:caps/>
          <w:sz w:val="32"/>
          <w:szCs w:val="32"/>
          <w:highlight w:val="none"/>
        </w:rPr>
        <w:fldChar w:fldCharType="separate"/>
      </w:r>
      <w:r>
        <w:rPr>
          <w:rFonts w:hint="eastAsia" w:ascii="宋体" w:hAnsi="宋体"/>
          <w:sz w:val="32"/>
          <w:szCs w:val="32"/>
          <w:highlight w:val="none"/>
        </w:rPr>
        <w:t xml:space="preserve">第六章  评标办法和评分标准</w:t>
      </w:r>
      <w:r>
        <w:rPr>
          <w:sz w:val="32"/>
          <w:szCs w:val="32"/>
        </w:rPr>
        <w:tab/>
      </w:r>
      <w:r>
        <w:rPr>
          <w:sz w:val="32"/>
          <w:szCs w:val="32"/>
        </w:rPr>
        <w:fldChar w:fldCharType="begin"/>
      </w:r>
      <w:r>
        <w:rPr>
          <w:sz w:val="32"/>
          <w:szCs w:val="32"/>
        </w:rPr>
        <w:instrText xml:space="preserve"> PAGEREF _Toc26907 \h </w:instrText>
      </w:r>
      <w:r>
        <w:rPr>
          <w:sz w:val="32"/>
          <w:szCs w:val="32"/>
        </w:rPr>
        <w:fldChar w:fldCharType="separate"/>
      </w:r>
      <w:r>
        <w:rPr>
          <w:sz w:val="32"/>
          <w:szCs w:val="32"/>
        </w:rPr>
        <w:t xml:space="preserve">53</w:t>
      </w:r>
      <w:r>
        <w:rPr>
          <w:sz w:val="32"/>
          <w:szCs w:val="32"/>
        </w:rPr>
        <w:fldChar w:fldCharType="end"/>
      </w:r>
      <w:r>
        <w:rPr>
          <w:rFonts w:ascii="宋体" w:hAnsi="宋体" w:cs="Calibri"/>
          <w:bCs/>
          <w:caps/>
          <w:color w:val="auto"/>
          <w:sz w:val="32"/>
          <w:szCs w:val="32"/>
          <w:highlight w:val="none"/>
        </w:rPr>
        <w:fldChar w:fldCharType="end"/>
      </w:r>
      <w:r/>
    </w:p>
    <w:p>
      <w:pPr>
        <w:pStyle w:val="861"/>
        <w:ind w:left="0" w:firstLine="0"/>
        <w:tabs>
          <w:tab w:val="right" w:pos="9864" w:leader="dot"/>
        </w:tabs>
        <w:rPr>
          <w:sz w:val="32"/>
          <w:szCs w:val="32"/>
        </w:rPr>
      </w:pPr>
      <w:r>
        <w:rPr>
          <w:rFonts w:ascii="宋体" w:hAnsi="宋体" w:cs="Calibri"/>
          <w:bCs/>
          <w:caps/>
          <w:color w:val="auto"/>
          <w:sz w:val="32"/>
          <w:szCs w:val="32"/>
          <w:highlight w:val="none"/>
        </w:rPr>
        <w:fldChar w:fldCharType="begin"/>
      </w:r>
      <w:r>
        <w:rPr>
          <w:rFonts w:ascii="宋体" w:hAnsi="宋体" w:cs="Calibri"/>
          <w:bCs/>
          <w:caps/>
          <w:sz w:val="32"/>
          <w:szCs w:val="32"/>
          <w:highlight w:val="none"/>
        </w:rPr>
        <w:instrText xml:space="preserve"> HYPERLINK \l _Toc19747 </w:instrText>
      </w:r>
      <w:r>
        <w:rPr>
          <w:rFonts w:ascii="宋体" w:hAnsi="宋体" w:cs="Calibri"/>
          <w:bCs/>
          <w:caps/>
          <w:sz w:val="32"/>
          <w:szCs w:val="32"/>
          <w:highlight w:val="none"/>
        </w:rPr>
        <w:fldChar w:fldCharType="separate"/>
      </w:r>
      <w:r>
        <w:rPr>
          <w:rFonts w:hint="eastAsia" w:ascii="宋体" w:hAnsi="宋体"/>
          <w:sz w:val="32"/>
          <w:szCs w:val="32"/>
          <w:highlight w:val="none"/>
        </w:rPr>
        <w:t xml:space="preserve">第</w:t>
      </w:r>
      <w:r>
        <w:rPr>
          <w:rFonts w:hint="eastAsia" w:ascii="宋体" w:hAnsi="宋体"/>
          <w:sz w:val="32"/>
          <w:szCs w:val="32"/>
          <w:highlight w:val="none"/>
          <w:lang w:val="en-US" w:eastAsia="zh-CN"/>
        </w:rPr>
        <w:t xml:space="preserve">七</w:t>
      </w:r>
      <w:r>
        <w:rPr>
          <w:rFonts w:hint="eastAsia" w:ascii="宋体" w:hAnsi="宋体"/>
          <w:sz w:val="32"/>
          <w:szCs w:val="32"/>
          <w:highlight w:val="none"/>
        </w:rPr>
        <w:t xml:space="preserve">章  </w:t>
      </w:r>
      <w:r>
        <w:rPr>
          <w:rFonts w:hint="eastAsia" w:ascii="宋体" w:hAnsi="宋体"/>
          <w:sz w:val="32"/>
          <w:szCs w:val="32"/>
          <w:highlight w:val="none"/>
          <w:lang w:val="en-US" w:eastAsia="zh-CN"/>
        </w:rPr>
        <w:t xml:space="preserve">附件</w:t>
      </w:r>
      <w:r>
        <w:rPr>
          <w:sz w:val="32"/>
          <w:szCs w:val="32"/>
        </w:rPr>
        <w:tab/>
      </w:r>
      <w:r>
        <w:rPr>
          <w:sz w:val="32"/>
          <w:szCs w:val="32"/>
        </w:rPr>
        <w:fldChar w:fldCharType="begin"/>
      </w:r>
      <w:r>
        <w:rPr>
          <w:sz w:val="32"/>
          <w:szCs w:val="32"/>
        </w:rPr>
        <w:instrText xml:space="preserve"> PAGEREF _Toc19747 \h </w:instrText>
      </w:r>
      <w:r>
        <w:rPr>
          <w:sz w:val="32"/>
          <w:szCs w:val="32"/>
        </w:rPr>
        <w:fldChar w:fldCharType="separate"/>
      </w:r>
      <w:r>
        <w:rPr>
          <w:sz w:val="32"/>
          <w:szCs w:val="32"/>
        </w:rPr>
        <w:t xml:space="preserve">57</w:t>
      </w:r>
      <w:r>
        <w:rPr>
          <w:sz w:val="32"/>
          <w:szCs w:val="32"/>
        </w:rPr>
        <w:fldChar w:fldCharType="end"/>
      </w:r>
      <w:r>
        <w:rPr>
          <w:rFonts w:ascii="宋体" w:hAnsi="宋体" w:cs="Calibri"/>
          <w:bCs/>
          <w:caps/>
          <w:color w:val="auto"/>
          <w:sz w:val="32"/>
          <w:szCs w:val="32"/>
          <w:highlight w:val="none"/>
        </w:rPr>
        <w:fldChar w:fldCharType="end"/>
      </w:r>
      <w:r/>
    </w:p>
    <w:p>
      <w:pPr>
        <w:pStyle w:val="861"/>
        <w:ind w:firstLine="0"/>
        <w:jc w:val="left"/>
        <w:spacing w:before="120" w:after="120"/>
        <w:tabs>
          <w:tab w:val="right" w:pos="9856" w:leader="dot"/>
        </w:tabs>
        <w:rPr>
          <w:rFonts w:ascii="宋体" w:hAnsi="宋体"/>
          <w:sz w:val="32"/>
          <w:szCs w:val="32"/>
          <w:highlight w:val="none"/>
        </w:rPr>
        <w:outlineLvl w:val="9"/>
      </w:pPr>
      <w:r>
        <w:rPr>
          <w:rFonts w:ascii="宋体" w:hAnsi="宋体" w:cs="Calibri"/>
          <w:bCs/>
          <w:caps/>
          <w:color w:val="auto"/>
          <w:sz w:val="32"/>
          <w:szCs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7003"/>
      <w:r/>
      <w:bookmarkStart w:id="1" w:name="_Toc15681"/>
      <w:r/>
      <w:bookmarkStart w:id="2" w:name="_Toc16121"/>
      <w:r>
        <w:rPr>
          <w:rFonts w:ascii="宋体" w:hAnsi="宋体"/>
          <w:b/>
          <w:spacing w:val="20"/>
          <w:sz w:val="30"/>
          <w:highlight w:val="none"/>
        </w:rPr>
        <w:t xml:space="preserve">前 附 表</w:t>
      </w:r>
      <w:bookmarkEnd w:id="0"/>
      <w:r/>
      <w:bookmarkEnd w:id="1"/>
      <w:r/>
      <w:bookmarkEnd w:id="2"/>
      <w:r/>
      <w:r/>
    </w:p>
    <w:tbl>
      <w:tblPr>
        <w:tblStyle w:val="83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JSZC-320500-JZCG-G2026-0002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2026年天平山景区物业保洁服务项目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楼</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联系人: 谢工、陆工</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名称：苏州市天平山风景名胜区管理处</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地址：苏州市吴中区木渎天平山</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联系人：陶立佳</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联系电话：13776052360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年1</w:t>
            </w:r>
            <w:r>
              <w:rPr>
                <w:rFonts w:hint="eastAsia" w:ascii="宋体" w:hAnsi="宋体" w:cs="Times New Roman"/>
                <w:sz w:val="21"/>
                <w:szCs w:val="21"/>
                <w:highlight w:val="none"/>
                <w:u w:val="single"/>
              </w:rPr>
              <w:t xml:space="preserve">月30</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年1</w:t>
            </w:r>
            <w:r>
              <w:rPr>
                <w:rFonts w:hint="eastAsia" w:ascii="宋体" w:hAnsi="宋体" w:cs="Times New Roman"/>
                <w:sz w:val="21"/>
                <w:szCs w:val="21"/>
                <w:highlight w:val="none"/>
                <w:u w:val="single"/>
              </w:rPr>
              <w:t xml:space="preserve">月30</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年1</w:t>
            </w:r>
            <w:r>
              <w:rPr>
                <w:rFonts w:hint="eastAsia" w:ascii="宋体" w:hAnsi="宋体" w:cs="Times New Roman"/>
                <w:sz w:val="21"/>
                <w:szCs w:val="21"/>
                <w:highlight w:val="none"/>
                <w:u w:val="single"/>
              </w:rPr>
              <w:t xml:space="preserve">月30</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b/>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合同金额的10%（以非现金形式缴纳）</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2"/>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062"/>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3" w:name="_Toc28592"/>
      <w:r/>
      <w:bookmarkStart w:id="4" w:name="_Toc7166"/>
      <w:r/>
      <w:r/>
    </w:p>
    <w:p>
      <w:pPr>
        <w:ind w:left="0"/>
        <w:jc w:val="center"/>
        <w:rPr>
          <w:rFonts w:ascii="宋体" w:hAnsi="宋体"/>
          <w:b/>
          <w:sz w:val="44"/>
          <w:szCs w:val="22"/>
          <w:highlight w:val="none"/>
        </w:rPr>
      </w:pPr>
      <w:r>
        <w:rPr>
          <w:rFonts w:ascii="宋体" w:hAnsi="宋体"/>
          <w:b/>
          <w:sz w:val="44"/>
          <w:szCs w:val="22"/>
          <w:highlight w:val="none"/>
        </w:rPr>
      </w:r>
      <w:r/>
    </w:p>
    <w:p>
      <w:pPr>
        <w:pStyle w:val="854"/>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846"/>
        <w:ind w:left="0" w:firstLine="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829"/>
        <w:ind w:left="431" w:firstLine="17"/>
        <w:jc w:val="center"/>
        <w:spacing w:before="0" w:after="0" w:line="360" w:lineRule="auto"/>
        <w:rPr>
          <w:rStyle w:val="958"/>
          <w:rFonts w:ascii="宋体" w:hAnsi="宋体"/>
          <w:highlight w:val="none"/>
        </w:rPr>
      </w:pPr>
      <w:r>
        <w:rPr>
          <w:rFonts w:hint="eastAsia" w:ascii="宋体" w:hAnsi="宋体"/>
          <w:b/>
          <w:sz w:val="44"/>
          <w:szCs w:val="22"/>
          <w:highlight w:val="none"/>
        </w:rPr>
        <w:br w:type="page" w:clear="all"/>
      </w:r>
      <w:bookmarkStart w:id="5" w:name="_Toc32730"/>
      <w:r>
        <w:rPr>
          <w:rFonts w:hint="eastAsia" w:ascii="宋体" w:hAnsi="宋体"/>
          <w:b/>
          <w:sz w:val="44"/>
          <w:szCs w:val="22"/>
          <w:highlight w:val="none"/>
        </w:rPr>
        <w:t xml:space="preserve">第一章  投标邀请函</w:t>
      </w:r>
      <w:bookmarkEnd w:id="3"/>
      <w:r/>
      <w:bookmarkEnd w:id="4"/>
      <w:r/>
      <w:bookmarkEnd w:id="5"/>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2026年天平山景区物业保洁服务项目</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6</w:t>
      </w:r>
      <w:r>
        <w:rPr>
          <w:rFonts w:hint="eastAsia" w:ascii="宋体" w:hAnsi="宋体"/>
          <w:b/>
          <w:sz w:val="21"/>
          <w:szCs w:val="21"/>
          <w:highlight w:val="none"/>
          <w:u w:val="single"/>
        </w:rPr>
        <w:t xml:space="preserve">年1</w:t>
      </w:r>
      <w:r>
        <w:rPr>
          <w:rFonts w:hint="eastAsia" w:ascii="宋体" w:hAnsi="宋体"/>
          <w:b/>
          <w:sz w:val="21"/>
          <w:szCs w:val="21"/>
          <w:highlight w:val="none"/>
          <w:u w:val="single"/>
        </w:rPr>
        <w:t xml:space="preserve">月</w:t>
      </w:r>
      <w:r>
        <w:rPr>
          <w:rFonts w:ascii="宋体" w:hAnsi="宋体"/>
          <w:b/>
          <w:sz w:val="21"/>
          <w:szCs w:val="21"/>
          <w:highlight w:val="none"/>
          <w:u w:val="single"/>
        </w:rPr>
        <w:t xml:space="preserve">30</w:t>
      </w:r>
      <w:r>
        <w:rPr>
          <w:rFonts w:hint="eastAsia" w:ascii="宋体" w:hAnsi="宋体"/>
          <w:b/>
          <w:sz w:val="21"/>
          <w:szCs w:val="21"/>
          <w:highlight w:val="none"/>
          <w:u w:val="single"/>
        </w:rPr>
        <w:t xml:space="preserve">日9</w:t>
      </w:r>
      <w:r>
        <w:rPr>
          <w:rFonts w:hint="eastAsia" w:ascii="宋体" w:hAnsi="宋体"/>
          <w:b/>
          <w:sz w:val="21"/>
          <w:szCs w:val="21"/>
          <w:highlight w:val="none"/>
          <w:u w:val="single"/>
        </w:rPr>
        <w:t xml:space="preserve">点30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1.项目编号：JJSZC-320500-JZCG-G2026-0002</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2.项目名称：2026年天平山景区物业保洁服务项目</w:t>
      </w:r>
      <w:r>
        <w:rPr>
          <w:rFonts w:ascii="宋体" w:hAnsi="宋体"/>
          <w:color w:val="auto"/>
          <w:sz w:val="21"/>
          <w:szCs w:val="21"/>
          <w:highlight w:val="none"/>
        </w:rPr>
        <w:t xml:space="preserve"> </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3.采购方式：公开招标</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4.预算金额：</w:t>
      </w:r>
      <w:r>
        <w:rPr>
          <w:rFonts w:hint="eastAsia" w:ascii="宋体" w:hAnsi="宋体"/>
          <w:color w:val="auto"/>
          <w:sz w:val="21"/>
          <w:szCs w:val="21"/>
          <w:highlight w:val="none"/>
          <w:lang w:val="en-US" w:eastAsia="zh-CN"/>
        </w:rPr>
        <w:t xml:space="preserve">人民币贰佰壹拾万零肆仟元整（￥2104000.00）</w:t>
      </w:r>
      <w:r>
        <w:rPr>
          <w:rFonts w:ascii="宋体" w:hAnsi="宋体"/>
          <w:color w:val="auto"/>
          <w:sz w:val="21"/>
          <w:szCs w:val="21"/>
          <w:highlight w:val="none"/>
        </w:rPr>
        <w:t xml:space="preserve"> </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5.最高限价：</w:t>
      </w:r>
      <w:r>
        <w:rPr>
          <w:rFonts w:hint="eastAsia" w:ascii="宋体" w:hAnsi="宋体"/>
          <w:color w:val="auto"/>
          <w:sz w:val="21"/>
          <w:szCs w:val="21"/>
          <w:highlight w:val="none"/>
          <w:lang w:val="en-US" w:eastAsia="zh-CN"/>
        </w:rPr>
        <w:t xml:space="preserve">人民币贰佰壹拾万零肆仟元整（￥2104000.00）</w:t>
      </w:r>
      <w:r>
        <w:rPr>
          <w:rFonts w:ascii="宋体" w:hAnsi="宋体"/>
          <w:color w:val="auto"/>
          <w:sz w:val="21"/>
          <w:szCs w:val="21"/>
          <w:highlight w:val="none"/>
        </w:rPr>
        <w:t xml:space="preserve">  </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6.合同履行期限：202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月1日—202</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月3</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p>
    <w:p>
      <w:pPr>
        <w:pStyle w:val="846"/>
        <w:ind w:left="0" w:firstLine="42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7.采购需求：</w:t>
      </w:r>
      <w:r>
        <w:rPr>
          <w:rFonts w:hint="eastAsia" w:ascii="宋体" w:hAnsi="宋体" w:cs="Times New Roman"/>
          <w:color w:val="auto"/>
          <w:sz w:val="21"/>
          <w:szCs w:val="21"/>
          <w:highlight w:val="none"/>
        </w:rPr>
        <w:t xml:space="preserve">苏州市天平山风景名胜区管理处拟对景区规划红线范围内的山体、古建筑厅堂、水体、路面、公共卫生间、标识标牌等的日常物业保洁及维护服务进行公开招标。</w:t>
      </w:r>
      <w:r>
        <w:rPr>
          <w:rFonts w:hint="eastAsia" w:ascii="宋体" w:hAnsi="宋体" w:cs="Times New Roman"/>
          <w:color w:val="auto"/>
          <w:sz w:val="21"/>
          <w:szCs w:val="21"/>
          <w:highlight w:val="none"/>
          <w:lang w:val="en-US" w:eastAsia="zh-CN"/>
        </w:rPr>
        <w:t xml:space="preserve">其余内容详见第四章。</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3.本项目的特定资格要求：无</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846"/>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w:t>
      </w:r>
      <w:bookmarkStart w:id="6" w:name="OLE_LINK13"/>
      <w:r/>
      <w:bookmarkStart w:id="7" w:name="OLE_LINK14"/>
      <w:r>
        <w:rPr>
          <w:rFonts w:hint="eastAsia" w:ascii="宋体" w:hAnsi="宋体"/>
          <w:b/>
          <w:sz w:val="21"/>
          <w:szCs w:val="21"/>
          <w:highlight w:val="none"/>
        </w:rPr>
        <w:t xml:space="preserve">苏州高新区邓尉路105号狮山科技馆1楼服务大厅，咨询电话：0512-65737699。</w:t>
      </w:r>
      <w:bookmarkEnd w:id="6"/>
      <w:bookmarkEnd w:id="7"/>
      <w:r/>
    </w:p>
    <w:p>
      <w:pPr>
        <w:pStyle w:val="846"/>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bookmarkStart w:id="8" w:name="OLE_LINK39"/>
      <w:r>
        <w:rPr>
          <w:rFonts w:ascii="宋体" w:hAnsi="宋体"/>
          <w:sz w:val="21"/>
          <w:szCs w:val="21"/>
          <w:highlight w:val="none"/>
        </w:rPr>
        <w:t xml:space="preserve">13914088964</w:t>
      </w:r>
      <w:bookmarkEnd w:id="8"/>
      <w:r>
        <w:rPr>
          <w:rFonts w:hint="eastAsia" w:ascii="宋体" w:hAnsi="宋体"/>
          <w:sz w:val="21"/>
          <w:szCs w:val="21"/>
          <w:highlight w:val="none"/>
        </w:rPr>
        <w:t xml:space="preserve">、</w:t>
      </w:r>
      <w:r>
        <w:rPr>
          <w:rFonts w:ascii="宋体" w:hAnsi="宋体"/>
          <w:sz w:val="21"/>
          <w:szCs w:val="21"/>
          <w:highlight w:val="none"/>
        </w:rPr>
        <w:t xml:space="preserve">0512-69820854</w:t>
      </w:r>
      <w:r>
        <w:rPr>
          <w:rFonts w:hint="eastAsia" w:ascii="宋体" w:hAnsi="宋体"/>
          <w:sz w:val="21"/>
          <w:szCs w:val="21"/>
          <w:highlight w:val="none"/>
        </w:rPr>
        <w:t xml:space="preserve">；智能客服：登录苏采云系统后，联系系统右下方智能客服图标进行咨询。</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6</w:t>
      </w:r>
      <w:r>
        <w:rPr>
          <w:rFonts w:hint="eastAsia" w:ascii="宋体" w:hAnsi="宋体"/>
          <w:sz w:val="21"/>
          <w:szCs w:val="21"/>
          <w:highlight w:val="none"/>
          <w:u w:val="single"/>
        </w:rPr>
        <w:t xml:space="preserve">年1月30日9点30分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6</w:t>
      </w:r>
      <w:r>
        <w:rPr>
          <w:rFonts w:hint="eastAsia" w:ascii="宋体" w:hAnsi="宋体"/>
          <w:sz w:val="21"/>
          <w:szCs w:val="21"/>
          <w:highlight w:val="none"/>
          <w:u w:val="single"/>
        </w:rPr>
        <w:t xml:space="preserve">年1月30日9点30分</w:t>
      </w:r>
      <w:r>
        <w:rPr>
          <w:rFonts w:hint="eastAsia" w:ascii="宋体" w:hAnsi="宋体"/>
          <w:sz w:val="21"/>
          <w:szCs w:val="21"/>
          <w:highlight w:val="none"/>
        </w:rPr>
        <w:t xml:space="preserve">（北京时间）；</w:t>
      </w:r>
      <w:r/>
    </w:p>
    <w:p>
      <w:pPr>
        <w:pStyle w:val="846"/>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846"/>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846"/>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6"/>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7"/>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887"/>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887"/>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887"/>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highlight w:val="none"/>
              </w:rPr>
              <w:t xml:space="preserve">苏财购〔2021〕82号</w:t>
            </w:r>
            <w:r>
              <w:rPr>
                <w:rFonts w:hint="eastAsia" w:cs="宋体" w:asciiTheme="minorEastAsia" w:hAnsiTheme="minorEastAsia" w:eastAsiaTheme="minorEastAsia"/>
                <w:color w:val="000000"/>
                <w:sz w:val="21"/>
                <w:szCs w:val="21"/>
                <w:highlight w:val="none"/>
              </w:rPr>
              <w:t xml:space="preserve">)及苏州市财政局、人民银行苏州市分行相关文件要求，按照双方自愿的原则提供便捷、优惠的贷款服务。</w:t>
            </w:r>
            <w:r/>
          </w:p>
        </w:tc>
      </w:tr>
    </w:tbl>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1.采购人信息 </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名称：苏州市天平山风景名胜区管理处  </w:t>
      </w:r>
      <w:r>
        <w:rPr>
          <w:rFonts w:ascii="宋体" w:hAnsi="宋体"/>
          <w:color w:val="auto"/>
          <w:sz w:val="21"/>
          <w:szCs w:val="21"/>
          <w:highlight w:val="none"/>
        </w:rPr>
        <w:t xml:space="preserve">                                      </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地址：苏州市吴中区木渎天平山 </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联系人：陶立佳</w:t>
      </w:r>
      <w:r/>
    </w:p>
    <w:p>
      <w:pPr>
        <w:pStyle w:val="84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联系方式：13776052360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地址：苏州高新区邓尉路105号狮山科技馆</w:t>
      </w:r>
      <w:r>
        <w:rPr>
          <w:rFonts w:ascii="宋体" w:hAnsi="宋体"/>
          <w:sz w:val="21"/>
          <w:szCs w:val="21"/>
          <w:highlight w:val="none"/>
        </w:rPr>
        <w:t xml:space="preserve">7</w:t>
      </w:r>
      <w:r>
        <w:rPr>
          <w:rFonts w:hint="eastAsia" w:ascii="宋体" w:hAnsi="宋体"/>
          <w:sz w:val="21"/>
          <w:szCs w:val="21"/>
          <w:highlight w:val="none"/>
        </w:rPr>
        <w:t xml:space="preserve">楼</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w:t>
      </w:r>
      <w:r>
        <w:rPr>
          <w:rFonts w:hint="eastAsia" w:ascii="宋体" w:hAnsi="宋体"/>
          <w:color w:val="auto"/>
          <w:sz w:val="21"/>
          <w:szCs w:val="21"/>
          <w:highlight w:val="none"/>
        </w:rPr>
        <w:t xml:space="preserve">0512-69820255 </w:t>
      </w:r>
      <w:r>
        <w:rPr>
          <w:rFonts w:hint="eastAsia" w:ascii="宋体" w:hAnsi="宋体"/>
          <w:sz w:val="21"/>
          <w:szCs w:val="21"/>
          <w:highlight w:val="none"/>
        </w:rPr>
        <w:t xml:space="preserve">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w:t>
      </w:r>
      <w:r>
        <w:rPr>
          <w:rFonts w:hint="eastAsia" w:ascii="宋体" w:hAnsi="宋体"/>
          <w:color w:val="auto"/>
          <w:sz w:val="21"/>
          <w:szCs w:val="21"/>
          <w:highlight w:val="none"/>
        </w:rPr>
        <w:t xml:space="preserve">谢工、陆工 </w:t>
      </w:r>
      <w:r>
        <w:rPr>
          <w:rFonts w:hint="eastAsia" w:ascii="宋体" w:hAnsi="宋体"/>
          <w:sz w:val="21"/>
          <w:szCs w:val="21"/>
          <w:highlight w:val="none"/>
        </w:rPr>
        <w:t xml:space="preserve"> </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w:t>
      </w:r>
      <w:r>
        <w:rPr>
          <w:rFonts w:hint="eastAsia" w:ascii="宋体" w:hAnsi="宋体"/>
          <w:color w:val="auto"/>
          <w:sz w:val="21"/>
          <w:szCs w:val="21"/>
          <w:highlight w:val="none"/>
        </w:rPr>
        <w:t xml:space="preserve">0512-69820255</w:t>
      </w:r>
      <w:r/>
    </w:p>
    <w:p>
      <w:pPr>
        <w:ind w:left="0" w:firstLine="420"/>
        <w:spacing w:line="460" w:lineRule="exact"/>
        <w:rPr>
          <w:rFonts w:ascii="宋体" w:hAnsi="宋体"/>
          <w:sz w:val="21"/>
          <w:szCs w:val="21"/>
          <w:highlight w:val="none"/>
        </w:rPr>
      </w:pPr>
      <w:r>
        <w:rPr>
          <w:rFonts w:ascii="宋体" w:hAnsi="宋体"/>
          <w:sz w:val="21"/>
          <w:szCs w:val="21"/>
          <w:highlight w:val="none"/>
        </w:rPr>
      </w:r>
      <w:r/>
    </w:p>
    <w:p>
      <w:pPr>
        <w:ind w:left="0" w:firstLine="420"/>
        <w:spacing w:line="460" w:lineRule="exact"/>
        <w:rPr>
          <w:rFonts w:ascii="宋体" w:hAnsi="宋体"/>
          <w:sz w:val="21"/>
          <w:szCs w:val="21"/>
          <w:highlight w:val="none"/>
        </w:rPr>
      </w:pPr>
      <w:r>
        <w:rPr>
          <w:rFonts w:ascii="宋体" w:hAnsi="宋体"/>
          <w:sz w:val="21"/>
          <w:szCs w:val="21"/>
          <w:highlight w:val="none"/>
        </w:rPr>
      </w:r>
      <w:r/>
    </w:p>
    <w:p>
      <w:pPr>
        <w:pStyle w:val="840"/>
        <w:rPr>
          <w:highlight w:val="none"/>
        </w:rPr>
      </w:pPr>
      <w:r>
        <w:rPr>
          <w:highlight w:val="none"/>
        </w:rPr>
      </w:r>
      <w:r/>
    </w:p>
    <w:p>
      <w:pPr>
        <w:rPr>
          <w:highlight w:val="none"/>
        </w:rPr>
      </w:pPr>
      <w:r>
        <w:rPr>
          <w:highlight w:val="none"/>
        </w:rPr>
      </w:r>
      <w:r/>
    </w:p>
    <w:p>
      <w:pPr>
        <w:pStyle w:val="840"/>
        <w:rPr>
          <w:highlight w:val="none"/>
        </w:rPr>
      </w:pPr>
      <w:r>
        <w:rPr>
          <w:highlight w:val="none"/>
        </w:rPr>
      </w:r>
      <w:r/>
    </w:p>
    <w:p>
      <w:pPr>
        <w:rPr>
          <w:highlight w:val="none"/>
        </w:rPr>
      </w:pPr>
      <w:r>
        <w:rPr>
          <w:highlight w:val="none"/>
        </w:rPr>
      </w:r>
      <w:r/>
    </w:p>
    <w:p>
      <w:pPr>
        <w:pStyle w:val="840"/>
        <w:rPr>
          <w:highlight w:val="none"/>
        </w:rPr>
      </w:pPr>
      <w:r>
        <w:rPr>
          <w:highlight w:val="none"/>
        </w:rPr>
      </w:r>
      <w:r/>
    </w:p>
    <w:p>
      <w:pPr>
        <w:rPr>
          <w:highlight w:val="none"/>
        </w:rPr>
      </w:pPr>
      <w:r>
        <w:rPr>
          <w:highlight w:val="none"/>
        </w:rPr>
      </w:r>
      <w:r/>
    </w:p>
    <w:p>
      <w:pPr>
        <w:pStyle w:val="840"/>
        <w:rPr>
          <w:highlight w:val="none"/>
        </w:rPr>
      </w:pPr>
      <w:r>
        <w:rPr>
          <w:highlight w:val="none"/>
        </w:rPr>
      </w:r>
      <w:r/>
    </w:p>
    <w:p>
      <w:pPr>
        <w:pStyle w:val="840"/>
        <w:ind w:left="0" w:firstLine="0"/>
        <w:rPr>
          <w:highlight w:val="none"/>
        </w:rPr>
      </w:pPr>
      <w:r>
        <w:rPr>
          <w:highlight w:val="none"/>
        </w:rPr>
      </w:r>
      <w:r/>
    </w:p>
    <w:p>
      <w:pPr>
        <w:pStyle w:val="829"/>
        <w:ind w:left="0" w:firstLine="0"/>
        <w:jc w:val="center"/>
        <w:rPr>
          <w:rFonts w:ascii="宋体" w:hAnsi="宋体"/>
          <w:b/>
          <w:sz w:val="44"/>
          <w:szCs w:val="22"/>
          <w:highlight w:val="none"/>
        </w:rPr>
      </w:pPr>
      <w:r/>
      <w:bookmarkStart w:id="9" w:name="_Toc32128"/>
      <w:r/>
      <w:bookmarkStart w:id="10" w:name="_Toc6217"/>
      <w:r/>
      <w:bookmarkStart w:id="11" w:name="_Toc2412"/>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2" w:name="投标人须知"/>
      <w:r/>
      <w:bookmarkEnd w:id="12"/>
      <w:r>
        <w:rPr>
          <w:rFonts w:ascii="宋体" w:hAnsi="宋体"/>
          <w:b/>
          <w:sz w:val="44"/>
          <w:szCs w:val="22"/>
          <w:highlight w:val="none"/>
        </w:rPr>
        <w:t xml:space="preserve">投标人须知</w:t>
      </w:r>
      <w:bookmarkEnd w:id="9"/>
      <w:r/>
      <w:bookmarkEnd w:id="10"/>
      <w:r/>
      <w:bookmarkEnd w:id="11"/>
      <w:r/>
      <w:r/>
    </w:p>
    <w:p>
      <w:pPr>
        <w:pStyle w:val="846"/>
        <w:ind w:left="0" w:firstLine="422"/>
        <w:spacing w:line="360" w:lineRule="auto"/>
        <w:rPr>
          <w:rFonts w:ascii="宋体" w:hAnsi="宋体"/>
          <w:b/>
          <w:sz w:val="21"/>
          <w:szCs w:val="21"/>
          <w:highlight w:val="none"/>
        </w:rPr>
      </w:pPr>
      <w:r/>
      <w:bookmarkStart w:id="13" w:name="_Toc20132"/>
      <w:r/>
      <w:bookmarkStart w:id="14" w:name="_Toc13437"/>
      <w:r>
        <w:rPr>
          <w:rFonts w:hint="eastAsia" w:ascii="宋体" w:hAnsi="宋体"/>
          <w:b/>
          <w:sz w:val="21"/>
          <w:szCs w:val="21"/>
          <w:highlight w:val="none"/>
        </w:rPr>
        <w:t xml:space="preserve">一、说明和释义</w:t>
      </w:r>
      <w:bookmarkEnd w:id="13"/>
      <w:r/>
      <w:bookmarkEnd w:id="14"/>
      <w:r/>
      <w:r/>
    </w:p>
    <w:p>
      <w:pPr>
        <w:pStyle w:val="846"/>
        <w:ind w:left="0" w:firstLine="422"/>
        <w:spacing w:line="360" w:lineRule="auto"/>
        <w:rPr>
          <w:rFonts w:ascii="宋体" w:hAnsi="宋体"/>
          <w:b/>
          <w:sz w:val="21"/>
          <w:szCs w:val="21"/>
          <w:highlight w:val="none"/>
        </w:rPr>
      </w:pPr>
      <w:r/>
      <w:bookmarkStart w:id="15" w:name="_Toc9408"/>
      <w:r>
        <w:rPr>
          <w:rFonts w:hint="eastAsia" w:ascii="宋体" w:hAnsi="宋体"/>
          <w:b/>
          <w:sz w:val="21"/>
          <w:szCs w:val="21"/>
          <w:highlight w:val="none"/>
        </w:rPr>
        <w:t xml:space="preserve">1.说明</w:t>
      </w:r>
      <w:bookmarkEnd w:id="15"/>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846"/>
        <w:ind w:left="0" w:firstLine="422"/>
        <w:spacing w:line="360" w:lineRule="auto"/>
        <w:rPr>
          <w:rFonts w:ascii="宋体" w:hAnsi="宋体"/>
          <w:b/>
          <w:sz w:val="21"/>
          <w:szCs w:val="21"/>
          <w:highlight w:val="none"/>
        </w:rPr>
      </w:pPr>
      <w:r/>
      <w:bookmarkStart w:id="16" w:name="_Toc27555"/>
      <w:r>
        <w:rPr>
          <w:rFonts w:hint="eastAsia" w:ascii="宋体" w:hAnsi="宋体"/>
          <w:b/>
          <w:sz w:val="21"/>
          <w:szCs w:val="21"/>
          <w:highlight w:val="none"/>
        </w:rPr>
        <w:t xml:space="preserve">2.词语释义</w:t>
      </w:r>
      <w:bookmarkEnd w:id="16"/>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投标人（供应商）：是指响应招标、参加投标竞争的法人、其他组织或者自然人。</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7" w:name="_Toc14976"/>
      <w:r/>
      <w:bookmarkStart w:id="18" w:name="_Toc13350"/>
      <w:r/>
      <w:r/>
    </w:p>
    <w:p>
      <w:pPr>
        <w:pStyle w:val="846"/>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7"/>
      <w:r/>
      <w:bookmarkEnd w:id="18"/>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88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88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88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88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88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88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88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88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cs="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3.3本项目的特定资格要求：无</w:t>
      </w:r>
      <w:r/>
    </w:p>
    <w:p>
      <w:pPr>
        <w:pStyle w:val="885"/>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885"/>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885"/>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885"/>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846"/>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846"/>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846"/>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9" w:name="_Toc31958"/>
      <w:r/>
      <w:bookmarkStart w:id="20" w:name="_Toc5764"/>
      <w:r/>
      <w:r/>
    </w:p>
    <w:p>
      <w:pPr>
        <w:pStyle w:val="846"/>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9"/>
      <w:r/>
      <w:bookmarkEnd w:id="20"/>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846"/>
        <w:ind w:left="0" w:firstLine="420"/>
        <w:spacing w:line="360" w:lineRule="auto"/>
        <w:rPr>
          <w:rFonts w:ascii="宋体" w:hAnsi="宋体"/>
          <w:sz w:val="21"/>
          <w:szCs w:val="21"/>
          <w:highlight w:val="none"/>
        </w:rPr>
      </w:pPr>
      <w:r/>
      <w:bookmarkStart w:id="21" w:name="_Toc19463"/>
      <w:r/>
      <w:bookmarkStart w:id="22" w:name="_Toc16745"/>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846"/>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846"/>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1"/>
      <w:r/>
      <w:bookmarkStart w:id="24" w:name="OLE_LINK38"/>
      <w:r/>
      <w:bookmarkStart w:id="25" w:name="OLE_LINK42"/>
      <w:r>
        <w:rPr>
          <w:rFonts w:hint="eastAsia" w:ascii="宋体" w:hAnsi="宋体"/>
          <w:b/>
          <w:sz w:val="21"/>
          <w:szCs w:val="21"/>
          <w:highlight w:val="none"/>
        </w:rPr>
        <w:t xml:space="preserve">请将合法获取招标文件的证明材料（即《投标供应商确认函》）、</w:t>
      </w:r>
      <w:bookmarkStart w:id="26" w:name="OLE_LINK43"/>
      <w:r>
        <w:rPr>
          <w:rFonts w:hint="eastAsia" w:ascii="宋体" w:hAnsi="宋体"/>
          <w:b/>
          <w:sz w:val="21"/>
          <w:szCs w:val="21"/>
          <w:highlight w:val="none"/>
        </w:rPr>
        <w:t xml:space="preserve">供应商营业执照复印件、法定代表人身份证复印件、授权代表身份证复印件（如有）、授权委托书（如有）</w:t>
      </w:r>
      <w:bookmarkEnd w:id="23"/>
      <w:r/>
      <w:bookmarkEnd w:id="24"/>
      <w:r/>
      <w:bookmarkEnd w:id="25"/>
      <w:r/>
      <w:bookmarkEnd w:id="26"/>
      <w:r>
        <w:rPr>
          <w:rFonts w:hint="eastAsia" w:ascii="宋体" w:hAnsi="宋体"/>
          <w:b/>
          <w:sz w:val="21"/>
          <w:szCs w:val="21"/>
          <w:highlight w:val="none"/>
        </w:rPr>
        <w:t xml:space="preserve">与质疑函一起递交，否则不予受理。</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质疑联系人：金工</w:t>
      </w:r>
      <w:r/>
    </w:p>
    <w:p>
      <w:pPr>
        <w:pStyle w:val="846"/>
        <w:ind w:left="0" w:firstLine="422"/>
        <w:spacing w:line="360" w:lineRule="auto"/>
        <w:rPr>
          <w:rFonts w:ascii="宋体" w:hAnsi="宋体"/>
          <w:b/>
          <w:sz w:val="21"/>
          <w:szCs w:val="21"/>
          <w:highlight w:val="none"/>
        </w:rPr>
      </w:pPr>
      <w:r/>
      <w:bookmarkStart w:id="27" w:name="OLE_LINK35"/>
      <w:r/>
      <w:bookmarkStart w:id="28" w:name="OLE_LINK33"/>
      <w:r/>
      <w:bookmarkStart w:id="29" w:name="OLE_LINK22"/>
      <w:r/>
      <w:bookmarkStart w:id="30" w:name="OLE_LINK32"/>
      <w:r>
        <w:rPr>
          <w:rFonts w:hint="eastAsia" w:ascii="宋体" w:hAnsi="宋体"/>
          <w:b/>
          <w:sz w:val="21"/>
          <w:szCs w:val="21"/>
          <w:highlight w:val="none"/>
        </w:rPr>
        <w:t xml:space="preserve">联系电话：0512-69826795</w:t>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7"/>
      <w:bookmarkEnd w:id="28"/>
      <w:bookmarkEnd w:id="29"/>
      <w:bookmarkEnd w:id="30"/>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1"/>
      <w:r/>
      <w:bookmarkEnd w:id="22"/>
      <w:r/>
      <w:r/>
    </w:p>
    <w:p>
      <w:pPr>
        <w:pStyle w:val="846"/>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846"/>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14.1.4.2投标人法定代表人身份证复印件；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14.1.4.3法定代表人授权委托书（如有授权，格式见第三章）；</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14.1.4.4投标人授权代理人身份证复印件（如有授权）；</w:t>
      </w:r>
      <w:r/>
    </w:p>
    <w:p>
      <w:pPr>
        <w:pStyle w:val="846"/>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14.1.4.5合格投标人资格证明材料：</w:t>
      </w:r>
      <w:r/>
    </w:p>
    <w:p>
      <w:pPr>
        <w:pStyle w:val="885"/>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885"/>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885"/>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846"/>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846"/>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14.1.4.7其它有关资格证明文件。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pStyle w:val="846"/>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5.1</w:t>
      </w:r>
      <w:r>
        <w:rPr>
          <w:rFonts w:hint="eastAsia" w:ascii="宋体" w:hAnsi="宋体"/>
          <w:sz w:val="21"/>
          <w:szCs w:val="21"/>
          <w:highlight w:val="none"/>
        </w:rPr>
        <w:t xml:space="preserve">投标函（格式见第三章）；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14.1.5.2</w:t>
      </w:r>
      <w:r>
        <w:rPr>
          <w:rFonts w:hint="eastAsia" w:ascii="宋体" w:hAnsi="宋体"/>
          <w:sz w:val="21"/>
          <w:szCs w:val="21"/>
          <w:highlight w:val="none"/>
        </w:rPr>
        <w:t xml:space="preserve">偏离表（格式见第三章）；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14.1.5.3</w:t>
      </w:r>
      <w:r>
        <w:rPr>
          <w:rFonts w:hint="eastAsia" w:ascii="宋体" w:hAnsi="宋体"/>
          <w:sz w:val="21"/>
          <w:szCs w:val="21"/>
          <w:highlight w:val="none"/>
        </w:rPr>
        <w:t xml:space="preserve">项目服务人员配置表（格式见第三章）；</w:t>
      </w:r>
      <w:r/>
    </w:p>
    <w:p>
      <w:pPr>
        <w:ind w:left="0" w:firstLine="408"/>
        <w:spacing w:line="360" w:lineRule="auto"/>
        <w:rPr>
          <w:rFonts w:ascii="宋体" w:hAnsi="宋体"/>
          <w:b/>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4.1.5.4</w:t>
      </w:r>
      <w:r>
        <w:rPr>
          <w:rFonts w:hint="eastAsia" w:ascii="宋体" w:hAnsi="宋体"/>
          <w:sz w:val="21"/>
          <w:szCs w:val="21"/>
          <w:highlight w:val="none"/>
        </w:rPr>
        <w:t xml:space="preserve">其他有关符合性证明的文件；</w:t>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综合评审文件（供应商根据评分标准制作）</w:t>
      </w:r>
      <w:r/>
    </w:p>
    <w:p>
      <w:pPr>
        <w:ind w:left="0" w:firstLine="408"/>
        <w:spacing w:line="360" w:lineRule="auto"/>
        <w:rPr>
          <w:rFonts w:ascii="宋体" w:hAnsi="宋体" w:cs="Times New Roman"/>
          <w:sz w:val="21"/>
          <w:szCs w:val="21"/>
          <w:highlight w:val="none"/>
          <w:lang w:val="zh-CN"/>
        </w:rPr>
      </w:pPr>
      <w:r>
        <w:rPr>
          <w:rFonts w:ascii="宋体" w:hAnsi="宋体"/>
          <w:sz w:val="21"/>
          <w:szCs w:val="21"/>
          <w:highlight w:val="none"/>
        </w:rPr>
        <w:t xml:space="preserve">14.1.7</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p>
    <w:p>
      <w:pPr>
        <w:pStyle w:val="1062"/>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w:t>
      </w:r>
      <w:r>
        <w:rPr>
          <w:rFonts w:hint="eastAsia" w:ascii="宋体" w:hAnsi="宋体" w:cs="宋体"/>
          <w:b/>
          <w:bCs/>
          <w:sz w:val="21"/>
          <w:szCs w:val="21"/>
          <w:highlight w:val="none"/>
          <w:lang w:val="en-US"/>
        </w:rPr>
        <w:t xml:space="preserve">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62"/>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062"/>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4.1.4-14.1.8</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062"/>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2"/>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应综合考量</w:t>
      </w:r>
      <w:r>
        <w:rPr>
          <w:rFonts w:hint="eastAsia" w:ascii="宋体" w:hAnsi="宋体"/>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highlight w:val="none"/>
        </w:rPr>
        <w:t xml:space="preserve">。</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062"/>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062"/>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062"/>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062"/>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062"/>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062"/>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062"/>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846"/>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062"/>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06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06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06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062"/>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062"/>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3" w:name="_Toc29371"/>
      <w:r/>
      <w:bookmarkStart w:id="34" w:name="_Toc22837"/>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2"/>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3"/>
      <w:r/>
      <w:bookmarkEnd w:id="34"/>
      <w:r/>
      <w:r/>
    </w:p>
    <w:p>
      <w:pPr>
        <w:pStyle w:val="1062"/>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062"/>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062"/>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2"/>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35"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062"/>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6" w:name="OLE_LINK6"/>
      <w:r/>
      <w:bookmarkStart w:id="37" w:name="OLE_LINK5"/>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6"/>
      <w:r/>
      <w:bookmarkEnd w:id="37"/>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062"/>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（一）投标报价低于采购项目预算50%的，即投标报价&lt;采购项目预算×50%；</w:t>
      </w:r>
      <w:r/>
    </w:p>
    <w:p>
      <w:pPr>
        <w:pStyle w:val="1062"/>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（二）投标报价低于采购项目最高限价45%的，即投标报价&lt;采购项目最高限价×45%；</w:t>
      </w:r>
      <w:r/>
    </w:p>
    <w:p>
      <w:pPr>
        <w:pStyle w:val="1062"/>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（三）评标委员会认定的供应商报价过低、有可能影响产品质量或者不能诚信履约的其他情形。</w:t>
      </w:r>
      <w:r/>
    </w:p>
    <w:p>
      <w:pPr>
        <w:pStyle w:val="1062"/>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bookmarkStart w:id="38" w:name="OLE_LINK4"/>
      <w:r/>
      <w:bookmarkStart w:id="39" w:name="OLE_LINK3"/>
      <w:r>
        <w:rPr>
          <w:rFonts w:ascii="宋体" w:hAnsi="宋体" w:cs="宋体"/>
          <w:b/>
          <w:color w:val="000000" w:themeColor="text1"/>
          <w:sz w:val="21"/>
          <w:szCs w:val="21"/>
          <w:highlight w:val="none"/>
          <w:lang w:val="en-US"/>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40" w:name="OLE_LINK1"/>
      <w:r/>
      <w:bookmarkStart w:id="41" w:name="OLE_LINK2"/>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bookmarkEnd w:id="40"/>
      <w:r/>
      <w:bookmarkEnd w:id="41"/>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应当要求相关供应商在评标现场合理的时间内，提供项目具体成本测算等与报价合理性相关的书面说明及相关证明材料</w:t>
      </w:r>
      <w:bookmarkStart w:id="42" w:name="OLE_LINK10"/>
      <w:r/>
      <w:bookmarkStart w:id="43" w:name="OLE_LINK9"/>
      <w:r>
        <w:rPr>
          <w:rFonts w:hint="eastAsia" w:ascii="宋体" w:hAnsi="宋体"/>
          <w:b/>
          <w:color w:val="000000" w:themeColor="text1"/>
          <w:sz w:val="21"/>
          <w:szCs w:val="21"/>
          <w:highlight w:val="none"/>
          <w14:textFill>
            <w14:solidFill>
              <w14:schemeClr w14:val="tx1"/>
            </w14:solidFill>
          </w14:textFill>
        </w:rPr>
        <w:t xml:space="preserve">，</w:t>
      </w:r>
      <w:bookmarkEnd w:id="42"/>
      <w:r/>
      <w:bookmarkEnd w:id="43"/>
      <w:r>
        <w:rPr>
          <w:rFonts w:hint="eastAsia" w:ascii="宋体" w:hAnsi="宋体"/>
          <w:b/>
          <w:color w:val="000000" w:themeColor="text1"/>
          <w:sz w:val="21"/>
          <w:szCs w:val="21"/>
          <w:highlight w:val="none"/>
          <w14:textFill>
            <w14:solidFill>
              <w14:schemeClr w14:val="tx1"/>
            </w14:solidFill>
          </w14:textFill>
        </w:rPr>
        <w:t xml:space="preserve">对投标价格作出解释，由</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r>
        <w:rPr>
          <w:rFonts w:hint="eastAsia" w:ascii="宋体" w:hAnsi="宋体"/>
          <w:b/>
          <w:color w:val="000000" w:themeColor="text1"/>
          <w:sz w:val="21"/>
          <w:szCs w:val="21"/>
          <w:highlight w:val="none"/>
          <w14:textFill>
            <w14:solidFill>
              <w14:schemeClr w14:val="tx1"/>
            </w14:solidFill>
          </w14:textFill>
        </w:rPr>
        <w:t xml:space="preserve">结合同类产品在主要电商平台的价格、该行业当地</w:t>
      </w:r>
      <w:bookmarkStart w:id="44" w:name="OLE_LINK7"/>
      <w:r/>
      <w:bookmarkStart w:id="45" w:name="OLE_LINK8"/>
      <w:r>
        <w:rPr>
          <w:rFonts w:hint="eastAsia" w:ascii="宋体" w:hAnsi="宋体"/>
          <w:b/>
          <w:color w:val="000000" w:themeColor="text1"/>
          <w:sz w:val="21"/>
          <w:szCs w:val="21"/>
          <w:highlight w:val="none"/>
          <w14:textFill>
            <w14:solidFill>
              <w14:schemeClr w14:val="tx1"/>
            </w14:solidFill>
          </w14:textFill>
        </w:rPr>
        <w:t xml:space="preserve">薪资</w:t>
      </w:r>
      <w:bookmarkEnd w:id="44"/>
      <w:r/>
      <w:bookmarkEnd w:id="45"/>
      <w:r>
        <w:rPr>
          <w:rFonts w:hint="eastAsia" w:ascii="宋体" w:hAnsi="宋体"/>
          <w:b/>
          <w:color w:val="000000" w:themeColor="text1"/>
          <w:sz w:val="21"/>
          <w:szCs w:val="21"/>
          <w:highlight w:val="none"/>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8"/>
      <w:r/>
      <w:bookmarkEnd w:id="39"/>
      <w:r/>
      <w:r/>
    </w:p>
    <w:p>
      <w:pPr>
        <w:pStyle w:val="1062"/>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062"/>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062"/>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062"/>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06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6" w:name="_Toc19501"/>
      <w:r/>
      <w:bookmarkStart w:id="47" w:name="_Toc18442"/>
      <w:r/>
      <w:r/>
    </w:p>
    <w:p>
      <w:pPr>
        <w:pStyle w:val="1062"/>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46"/>
      <w:r/>
      <w:bookmarkEnd w:id="47"/>
      <w:r/>
      <w:r/>
    </w:p>
    <w:p>
      <w:pPr>
        <w:pStyle w:val="1062"/>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06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062"/>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062"/>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062"/>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062"/>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2"/>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8" w:name="_Toc21029"/>
      <w:r/>
      <w:bookmarkStart w:id="49" w:name="_Toc8186"/>
      <w:r/>
      <w:r/>
    </w:p>
    <w:p>
      <w:pPr>
        <w:pStyle w:val="1062"/>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48"/>
      <w:r/>
      <w:bookmarkEnd w:id="49"/>
      <w:r/>
      <w:r/>
    </w:p>
    <w:p>
      <w:pPr>
        <w:pStyle w:val="1062"/>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062"/>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062"/>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062"/>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829"/>
        <w:ind w:left="0" w:firstLine="0"/>
        <w:jc w:val="center"/>
        <w:rPr>
          <w:rFonts w:ascii="宋体" w:hAnsi="宋体"/>
          <w:sz w:val="21"/>
          <w:szCs w:val="21"/>
          <w:highlight w:val="none"/>
          <w:lang w:val="zh-CN"/>
        </w:rPr>
      </w:pPr>
      <w:r/>
      <w:bookmarkStart w:id="50" w:name="_Toc24711"/>
      <w:r/>
      <w:bookmarkStart w:id="51" w:name="_Toc7264"/>
      <w:r>
        <w:rPr>
          <w:rFonts w:hint="eastAsia" w:ascii="宋体" w:hAnsi="宋体"/>
          <w:b/>
          <w:sz w:val="44"/>
          <w:szCs w:val="22"/>
          <w:highlight w:val="none"/>
        </w:rPr>
        <w:br w:type="page" w:clear="all"/>
      </w:r>
      <w:bookmarkStart w:id="52" w:name="_Toc6973"/>
      <w:r>
        <w:rPr>
          <w:rFonts w:hint="eastAsia" w:ascii="宋体" w:hAnsi="宋体"/>
          <w:b/>
          <w:sz w:val="44"/>
          <w:szCs w:val="22"/>
          <w:highlight w:val="none"/>
        </w:rPr>
        <w:t xml:space="preserve">第三章  </w:t>
      </w:r>
      <w:bookmarkStart w:id="53" w:name="投标文件格式"/>
      <w:r/>
      <w:bookmarkEnd w:id="53"/>
      <w:r>
        <w:rPr>
          <w:rFonts w:hint="eastAsia" w:ascii="宋体" w:hAnsi="宋体"/>
          <w:b/>
          <w:sz w:val="44"/>
          <w:szCs w:val="22"/>
          <w:highlight w:val="none"/>
        </w:rPr>
        <w:t xml:space="preserve">投标文件格式</w:t>
      </w:r>
      <w:bookmarkEnd w:id="50"/>
      <w:r/>
      <w:bookmarkEnd w:id="51"/>
      <w:r/>
      <w:bookmarkEnd w:id="52"/>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062"/>
        <w:ind w:left="0" w:firstLine="420"/>
        <w:spacing w:line="440" w:lineRule="exact"/>
        <w:rPr>
          <w:rFonts w:ascii="宋体" w:hAnsi="宋体"/>
          <w:b/>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54" w:name="_Toc3821"/>
      <w:r/>
      <w:bookmarkStart w:id="55" w:name="_Toc14506"/>
      <w:r/>
      <w:bookmarkStart w:id="56" w:name="_Toc29478"/>
      <w:r/>
      <w:bookmarkStart w:id="57" w:name="_Toc17036"/>
      <w:r/>
      <w:bookmarkStart w:id="58" w:name="_Toc105397779"/>
      <w:r/>
      <w:bookmarkStart w:id="59" w:name="_Toc71810480"/>
      <w:r>
        <w:rPr>
          <w:rFonts w:hint="eastAsia" w:ascii="宋体" w:hAnsi="宋体"/>
          <w:b/>
          <w:sz w:val="21"/>
          <w:szCs w:val="21"/>
          <w:highlight w:val="none"/>
        </w:rPr>
        <w:t xml:space="preserve">附件1.投标函</w:t>
      </w:r>
      <w:bookmarkEnd w:id="54"/>
      <w:r/>
      <w:bookmarkEnd w:id="55"/>
      <w:r/>
      <w:bookmarkEnd w:id="56"/>
      <w:r/>
      <w:bookmarkEnd w:id="57"/>
      <w:r/>
      <w:bookmarkEnd w:id="58"/>
      <w:r/>
      <w:bookmarkEnd w:id="59"/>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w:t>
      </w:r>
      <w:r>
        <w:rPr>
          <w:rFonts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w:t>
      </w:r>
      <w:r>
        <w:rPr>
          <w:rFonts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60" w:name="_Toc71810481"/>
      <w:r/>
      <w:bookmarkStart w:id="61" w:name="_Toc4618"/>
      <w:r/>
      <w:bookmarkStart w:id="62" w:name="_Toc105397780"/>
      <w:r/>
      <w:bookmarkStart w:id="63" w:name="_Toc3175"/>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60"/>
      <w:r/>
      <w:bookmarkEnd w:id="61"/>
      <w:r/>
      <w:bookmarkEnd w:id="62"/>
      <w:r/>
      <w:bookmarkEnd w:id="63"/>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64" w:name="TBR"/>
      <w:r/>
      <w:bookmarkEnd w:id="64"/>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65" w:name="XMBH"/>
      <w:r/>
      <w:bookmarkEnd w:id="65"/>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66" w:name="FBH"/>
      <w:r/>
      <w:bookmarkEnd w:id="66"/>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68" w:name="JEXX"/>
            <w:r/>
            <w:bookmarkEnd w:id="68"/>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69" w:name="JEDX"/>
            <w:r/>
            <w:bookmarkEnd w:id="69"/>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70" w:name="NF"/>
      <w:r/>
      <w:bookmarkEnd w:id="70"/>
      <w:r>
        <w:rPr>
          <w:rFonts w:hint="eastAsia" w:ascii="宋体" w:hAnsi="宋体"/>
          <w:sz w:val="21"/>
          <w:szCs w:val="21"/>
          <w:highlight w:val="none"/>
        </w:rPr>
        <w:t xml:space="preserve"> 年 </w:t>
      </w:r>
      <w:bookmarkStart w:id="71" w:name="YF"/>
      <w:r/>
      <w:bookmarkEnd w:id="71"/>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72" w:name="RI"/>
      <w:r/>
      <w:bookmarkEnd w:id="72"/>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854"/>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73" w:name="_Toc241"/>
      <w:r/>
      <w:bookmarkStart w:id="74" w:name="_Toc7945"/>
      <w:r/>
      <w:bookmarkStart w:id="75"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854"/>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rPr>
          <w:rFonts w:ascii="宋体" w:hAnsi="宋体"/>
          <w:b/>
          <w:sz w:val="21"/>
          <w:szCs w:val="21"/>
          <w:highlight w:val="none"/>
        </w:rPr>
        <w:outlineLvl w:val="0"/>
      </w:pPr>
      <w:r/>
      <w:bookmarkStart w:id="76" w:name="_Toc105397781"/>
      <w:r/>
      <w:bookmarkStart w:id="77" w:name="_Toc12341"/>
      <w:r/>
      <w:bookmarkStart w:id="78" w:name="_Toc7502"/>
      <w:r>
        <w:rPr>
          <w:rFonts w:ascii="宋体" w:hAnsi="宋体"/>
          <w:b/>
          <w:sz w:val="21"/>
          <w:szCs w:val="21"/>
          <w:highlight w:val="none"/>
        </w:rPr>
        <w:t xml:space="preserve">附件3</w:t>
      </w:r>
      <w:bookmarkEnd w:id="73"/>
      <w:r/>
      <w:bookmarkEnd w:id="74"/>
      <w:r>
        <w:rPr>
          <w:rFonts w:hint="eastAsia" w:ascii="宋体" w:hAnsi="宋体"/>
          <w:b/>
          <w:sz w:val="21"/>
          <w:szCs w:val="21"/>
          <w:highlight w:val="none"/>
        </w:rPr>
        <w:t xml:space="preserve">.公开分项报价</w:t>
      </w:r>
      <w:bookmarkEnd w:id="75"/>
      <w:r/>
      <w:bookmarkEnd w:id="76"/>
      <w:r/>
      <w:bookmarkEnd w:id="77"/>
      <w:r/>
      <w:bookmarkEnd w:id="78"/>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公开分项报价</w:t>
      </w:r>
      <w:r>
        <w:rPr>
          <w:rFonts w:ascii="宋体" w:hAnsi="宋体"/>
          <w:b/>
          <w:sz w:val="21"/>
          <w:szCs w:val="21"/>
          <w:highlight w:val="none"/>
        </w:rPr>
        <w:t xml:space="preserve">（一）</w:t>
      </w:r>
      <w:r/>
    </w:p>
    <w:p>
      <w:pPr>
        <w:ind w:left="0"/>
        <w:jc w:val="center"/>
        <w:widowControl w:val="off"/>
        <w:rPr>
          <w:rFonts w:ascii="宋体" w:hAnsi="宋体"/>
          <w:sz w:val="21"/>
          <w:szCs w:val="21"/>
          <w:highlight w:val="none"/>
          <w:u w:val="single"/>
        </w:rPr>
      </w:pPr>
      <w:r>
        <w:rPr>
          <w:rFonts w:ascii="宋体" w:hAnsi="宋体"/>
          <w:sz w:val="21"/>
          <w:szCs w:val="21"/>
          <w:highlight w:val="none"/>
        </w:rPr>
        <w:t xml:space="preserve">（综合单价）</w:t>
      </w:r>
      <w:r/>
    </w:p>
    <w:p>
      <w:pPr>
        <w:ind w:left="0"/>
        <w:widowControl w:val="off"/>
        <w:rPr>
          <w:rFonts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响应</w:t>
            </w:r>
            <w:r>
              <w:rPr>
                <w:rFonts w:ascii="宋体" w:hAnsi="宋体" w:cs="Times New Roman"/>
                <w:sz w:val="21"/>
                <w:szCs w:val="21"/>
                <w:highlight w:val="none"/>
              </w:rPr>
              <w:t xml:space="preserve">总价（人数×综合单价×</w:t>
            </w:r>
            <w:r>
              <w:rPr>
                <w:rFonts w:hint="eastAsia" w:ascii="宋体" w:hAnsi="宋体" w:cs="Times New Roman"/>
                <w:sz w:val="21"/>
                <w:szCs w:val="21"/>
                <w:highlight w:val="none"/>
                <w:u w:val="single"/>
              </w:rPr>
              <w:t xml:space="preserve">   </w:t>
            </w:r>
            <w:r>
              <w:rPr>
                <w:rFonts w:ascii="宋体" w:hAnsi="宋体" w:cs="Times New Roman"/>
                <w:sz w:val="21"/>
                <w:szCs w:val="21"/>
                <w:highlight w:val="none"/>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480"/>
        <w:jc w:val="center"/>
        <w:rPr>
          <w:rFonts w:ascii="宋体"/>
          <w:sz w:val="22"/>
          <w:szCs w:val="22"/>
          <w:highlight w:val="none"/>
        </w:rPr>
      </w:pPr>
      <w:r>
        <w:rPr>
          <w:rFonts w:ascii="宋体"/>
          <w:sz w:val="22"/>
          <w:szCs w:val="22"/>
          <w:highlight w:val="none"/>
        </w:rPr>
        <w:t xml:space="preserve">   </w:t>
      </w:r>
      <w:r>
        <w:rPr>
          <w:rFonts w:hint="eastAsia" w:ascii="宋体" w:hAnsi="宋体"/>
          <w:b/>
          <w:bCs/>
          <w:sz w:val="21"/>
          <w:szCs w:val="21"/>
          <w:highlight w:val="none"/>
        </w:rPr>
        <w:t xml:space="preserve">公开分项报价</w:t>
      </w:r>
      <w:r>
        <w:rPr>
          <w:rFonts w:ascii="宋体" w:hAnsi="宋体"/>
          <w:b/>
          <w:bCs/>
          <w:sz w:val="21"/>
          <w:szCs w:val="21"/>
          <w:highlight w:val="none"/>
        </w:rPr>
        <w:t xml:space="preserve">（二）</w:t>
      </w:r>
      <w:r/>
    </w:p>
    <w:p>
      <w:pPr>
        <w:ind w:left="0" w:firstLine="4200"/>
        <w:widowControl w:val="off"/>
        <w:rPr>
          <w:rFonts w:ascii="宋体" w:hAnsi="宋体"/>
          <w:sz w:val="21"/>
          <w:szCs w:val="21"/>
          <w:highlight w:val="none"/>
        </w:rPr>
      </w:pPr>
      <w:r>
        <w:rPr>
          <w:rFonts w:ascii="宋体" w:hAnsi="宋体"/>
          <w:sz w:val="21"/>
          <w:szCs w:val="21"/>
          <w:highlight w:val="none"/>
        </w:rPr>
        <w:t xml:space="preserve">（分项报价表）</w:t>
      </w:r>
      <w:r/>
    </w:p>
    <w:p>
      <w:pPr>
        <w:ind w:left="0"/>
        <w:widowControl w:val="off"/>
        <w:rPr>
          <w:rFonts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83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t xml:space="preserve">大写：人民币</w:t>
            </w:r>
            <w:r/>
          </w:p>
        </w:tc>
      </w:tr>
    </w:tbl>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hint="eastAsia" w:ascii="宋体" w:hAnsi="宋体"/>
          <w:sz w:val="21"/>
          <w:szCs w:val="21"/>
          <w:highlight w:val="none"/>
        </w:rPr>
        <w:t xml:space="preserve">凡涉及到的费用应按劳动法规定执行。</w:t>
      </w:r>
      <w:r/>
    </w:p>
    <w:p>
      <w:pPr>
        <w:ind w:left="0"/>
        <w:spacing w:line="360" w:lineRule="auto"/>
        <w:widowControl w:val="off"/>
        <w:rPr>
          <w:rFonts w:ascii="宋体" w:hAnsi="宋体"/>
          <w:b/>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本项目人员的月工资标准不得低于苏州市最低工资标准要求，并按我国《劳动合同法》要求签订劳动合同。</w:t>
      </w:r>
      <w:r>
        <w:rPr>
          <w:rFonts w:hint="eastAsia" w:ascii="宋体" w:hAnsi="宋体"/>
          <w:b/>
          <w:sz w:val="21"/>
          <w:szCs w:val="21"/>
          <w:highlight w:val="none"/>
        </w:rPr>
        <w:t xml:space="preserve">遇到法律法规规定的最低工资调整，其中人工费用相应浮动，由供应商自行承担。</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本项目所有人员须按国家规定缴纳员工的社会保险。</w:t>
      </w:r>
      <w:r/>
    </w:p>
    <w:p>
      <w:pPr>
        <w:ind w:left="0"/>
        <w:spacing w:line="360" w:lineRule="auto"/>
        <w:widowControl w:val="off"/>
        <w:rPr>
          <w:rFonts w:ascii="宋体" w:hAnsi="宋体"/>
          <w:bCs/>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sz w:val="21"/>
          <w:szCs w:val="21"/>
          <w:highlight w:val="none"/>
        </w:rPr>
        <w:t xml:space="preserve">分项报价条目举例如下：劳保、损耗、人工、办公设备、服装、通讯器材、巡检器材、税金、维护、利</w:t>
      </w:r>
      <w:r>
        <w:rPr>
          <w:rFonts w:hint="eastAsia" w:ascii="宋体" w:hAnsi="宋体"/>
          <w:bCs/>
          <w:sz w:val="21"/>
          <w:szCs w:val="21"/>
          <w:highlight w:val="none"/>
        </w:rPr>
        <w:t xml:space="preserve">润等各项费用等等，条目可自行添加或删除。</w:t>
      </w:r>
      <w:r/>
    </w:p>
    <w:p>
      <w:pPr>
        <w:ind w:left="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6</w:t>
      </w:r>
      <w:r>
        <w:rPr>
          <w:rFonts w:ascii="宋体" w:hAnsi="宋体"/>
          <w:sz w:val="21"/>
          <w:szCs w:val="21"/>
          <w:highlight w:val="none"/>
        </w:rPr>
        <w:t xml:space="preserve">.</w:t>
      </w:r>
      <w:r>
        <w:rPr>
          <w:rFonts w:hint="eastAsia" w:ascii="宋体" w:hAnsi="宋体"/>
          <w:bCs/>
          <w:sz w:val="21"/>
          <w:szCs w:val="21"/>
          <w:highlight w:val="none"/>
        </w:rPr>
        <w:t xml:space="preserve">如投标文件报价未按上述</w:t>
      </w:r>
      <w:r>
        <w:rPr>
          <w:rFonts w:ascii="宋体" w:hAnsi="宋体"/>
          <w:bCs/>
          <w:sz w:val="21"/>
          <w:szCs w:val="21"/>
          <w:highlight w:val="none"/>
        </w:rPr>
        <w:t xml:space="preserve">2</w:t>
      </w:r>
      <w:r>
        <w:rPr>
          <w:rFonts w:hint="eastAsia" w:ascii="宋体" w:hAnsi="宋体"/>
          <w:bCs/>
          <w:sz w:val="21"/>
          <w:szCs w:val="21"/>
          <w:highlight w:val="none"/>
        </w:rPr>
        <w:t xml:space="preserve">-5项规定要求的，投标文件无效。</w:t>
      </w:r>
      <w:r/>
    </w:p>
    <w:p>
      <w:pPr>
        <w:ind w:left="0"/>
        <w:spacing w:line="360" w:lineRule="auto"/>
        <w:widowControl w:val="off"/>
        <w:rPr>
          <w:rFonts w:ascii="宋体" w:hAnsi="宋体"/>
          <w:sz w:val="21"/>
          <w:szCs w:val="21"/>
          <w:highlight w:val="none"/>
        </w:rPr>
      </w:pPr>
      <w:r>
        <w:rPr>
          <w:rFonts w:hint="eastAsia" w:ascii="宋体" w:hAnsi="宋体"/>
          <w:bCs/>
          <w:sz w:val="21"/>
          <w:szCs w:val="21"/>
          <w:highlight w:val="none"/>
        </w:rPr>
        <w:t xml:space="preserve">7</w:t>
      </w:r>
      <w:r>
        <w:rPr>
          <w:rFonts w:ascii="宋体" w:hAnsi="宋体"/>
          <w:sz w:val="21"/>
          <w:szCs w:val="21"/>
          <w:highlight w:val="none"/>
        </w:rPr>
        <w:t xml:space="preserve">.</w:t>
      </w:r>
      <w:r>
        <w:rPr>
          <w:rFonts w:hint="eastAsia" w:ascii="宋体" w:hAnsi="宋体"/>
          <w:bCs/>
          <w:sz w:val="21"/>
          <w:szCs w:val="21"/>
          <w:highlight w:val="none"/>
        </w:rPr>
        <w:t xml:space="preserve">若事</w:t>
      </w:r>
      <w:r>
        <w:rPr>
          <w:rFonts w:hint="eastAsia" w:ascii="宋体" w:hAnsi="宋体"/>
          <w:sz w:val="21"/>
          <w:szCs w:val="21"/>
          <w:highlight w:val="none"/>
        </w:rPr>
        <w:t xml:space="preserve">项较多，供应商可根据实际情况另纸说明。</w:t>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t xml:space="preserve"> </w:t>
      </w:r>
      <w:r/>
    </w:p>
    <w:p>
      <w:pPr>
        <w:pStyle w:val="887"/>
        <w:ind w:left="400" w:firstLine="400"/>
        <w:rPr>
          <w:highlight w:val="none"/>
        </w:rPr>
      </w:pP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79" w:name="_Toc10334"/>
      <w:r/>
      <w:bookmarkStart w:id="80" w:name="_Toc105397782"/>
      <w:r/>
      <w:bookmarkStart w:id="81" w:name="_Toc71810483"/>
      <w:r/>
      <w:bookmarkStart w:id="82" w:name="_Toc21938"/>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854"/>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83" w:name="_Toc19621"/>
      <w:r/>
      <w:bookmarkStart w:id="84" w:name="_Toc15957"/>
      <w:r/>
      <w:bookmarkStart w:id="85" w:name="_Toc105397783"/>
      <w:r/>
      <w:bookmarkStart w:id="86" w:name="_Toc71810484"/>
      <w:r/>
      <w:bookmarkStart w:id="87" w:name="_Toc21574"/>
      <w:r/>
      <w:bookmarkStart w:id="88" w:name="_Toc31979"/>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83"/>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中小企业声明函（服务）</w:t>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苏州市天平山风景名胜区管理处</w:t>
      </w:r>
      <w:r>
        <w:rPr>
          <w:rFonts w:hint="eastAsia" w:ascii="宋体" w:hAnsi="宋体"/>
          <w:sz w:val="21"/>
          <w:szCs w:val="21"/>
          <w:highlight w:val="none"/>
        </w:rPr>
        <w:t xml:space="preserve">的</w:t>
      </w:r>
      <w:r>
        <w:rPr>
          <w:rFonts w:hint="eastAsia" w:ascii="宋体" w:hAnsi="宋体"/>
          <w:sz w:val="21"/>
          <w:szCs w:val="21"/>
          <w:highlight w:val="none"/>
          <w:u w:val="single"/>
        </w:rPr>
        <w:t xml:space="preserve">2026年天平山景区物业保洁服务项目 </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b/>
          <w:bCs/>
          <w:sz w:val="21"/>
          <w:szCs w:val="21"/>
          <w:highlight w:val="none"/>
          <w:u w:val="single"/>
        </w:rPr>
        <w:t xml:space="preserve">2026年天平山景区物业保洁服务项目 </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sz w:val="21"/>
          <w:szCs w:val="21"/>
          <w:highlight w:val="none"/>
          <w:u w:val="single"/>
          <w:lang w:val="en-US" w:eastAsia="zh-CN"/>
        </w:rPr>
        <w:t xml:space="preserve">物业管理</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895"/>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（项目名称）</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（招标文件中明确的所属行业）行业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firstLine="420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left="0" w:right="2500" w:firstLine="525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w:t>
      </w:r>
      <w:r>
        <w:rPr>
          <w:rFonts w:ascii="宋体" w:hAnsi="宋体"/>
          <w:sz w:val="21"/>
          <w:szCs w:val="21"/>
          <w:highlight w:val="none"/>
          <w:lang w:val="zh-CN"/>
        </w:rPr>
        <w:t xml:space="preserve"> </w:t>
      </w:r>
      <w:r>
        <w:rPr>
          <w:rFonts w:hint="eastAsia" w:ascii="宋体" w:hAnsi="宋体"/>
          <w:sz w:val="21"/>
          <w:szCs w:val="21"/>
          <w:highlight w:val="none"/>
          <w:lang w:val="zh-CN"/>
        </w:rPr>
        <w:t xml:space="preserve">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89"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854"/>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90" w:name="_Toc105397784"/>
      <w:r/>
      <w:bookmarkStart w:id="91" w:name="_Toc24017"/>
      <w:r/>
      <w:bookmarkStart w:id="92" w:name="_Toc8448"/>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93" w:name="_Toc32206"/>
      <w:r/>
      <w:bookmarkStart w:id="94" w:name="_Toc15378"/>
      <w:r/>
      <w:bookmarkStart w:id="95" w:name="_Toc3869"/>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93"/>
      <w:r/>
      <w:bookmarkEnd w:id="94"/>
      <w:r/>
      <w:bookmarkEnd w:id="95"/>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180"/>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87"/>
        <w:ind w:left="0" w:firstLine="0"/>
        <w:rPr>
          <w:rFonts w:ascii="宋体" w:hAnsi="宋体"/>
          <w:b/>
          <w:highlight w:val="none"/>
          <w:lang w:val="zh-CN"/>
        </w:rPr>
      </w:pPr>
      <w:r>
        <w:rPr>
          <w:rFonts w:ascii="宋体" w:hAnsi="宋体"/>
          <w:b/>
          <w:highlight w:val="none"/>
          <w:lang w:val="zh-CN"/>
        </w:rPr>
      </w:r>
      <w:r/>
    </w:p>
    <w:p>
      <w:pPr>
        <w:pStyle w:val="887"/>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887"/>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887"/>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887"/>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887"/>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887"/>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87"/>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7"/>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887"/>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96" w:name="_Toc71810487"/>
      <w:r/>
      <w:bookmarkStart w:id="97" w:name="_Toc1318"/>
      <w:r/>
      <w:bookmarkStart w:id="98" w:name="_Toc105397785"/>
      <w:r/>
      <w:bookmarkStart w:id="99" w:name="_Toc1719"/>
      <w:r>
        <w:rPr>
          <w:rFonts w:ascii="宋体" w:hAnsi="宋体"/>
          <w:b/>
          <w:sz w:val="21"/>
          <w:szCs w:val="21"/>
          <w:highlight w:val="none"/>
        </w:rPr>
        <w:t xml:space="preserve">附件7</w:t>
      </w:r>
      <w:r>
        <w:rPr>
          <w:rFonts w:hint="eastAsia" w:ascii="宋体" w:hAnsi="宋体"/>
          <w:b/>
          <w:sz w:val="21"/>
          <w:szCs w:val="21"/>
          <w:highlight w:val="none"/>
        </w:rPr>
        <w:t xml:space="preserve">.</w:t>
      </w:r>
      <w:bookmarkEnd w:id="96"/>
      <w:r>
        <w:rPr>
          <w:rFonts w:hint="eastAsia" w:ascii="宋体" w:hAnsi="宋体"/>
          <w:b/>
          <w:sz w:val="21"/>
          <w:szCs w:val="21"/>
          <w:highlight w:val="none"/>
        </w:rPr>
        <w:t xml:space="preserve">偏离表（技术、商务）</w:t>
      </w:r>
      <w:bookmarkEnd w:id="97"/>
      <w:r/>
      <w:bookmarkEnd w:id="98"/>
      <w:r/>
      <w:bookmarkEnd w:id="99"/>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偏离表（技术、商务）</w:t>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highlight w:val="none"/>
        </w:rPr>
        <w:t xml:space="preserve">未说明偏离的，将被认为响应招标文件的规定。</w:t>
      </w:r>
      <w:r>
        <w:rPr>
          <w:rFonts w:hint="eastAsia" w:ascii="宋体" w:hAnsi="宋体"/>
          <w:sz w:val="21"/>
          <w:szCs w:val="21"/>
          <w:highlight w:val="none"/>
        </w:rPr>
        <w:t xml:space="preserve">但该表不作为投标人对所投标服务关于商务条款等详细描述和说明的替代。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表格可根据实际情况自行调整、编辑。</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ascii="宋体" w:hAnsi="宋体"/>
          <w:sz w:val="21"/>
          <w:szCs w:val="21"/>
          <w:highlight w:val="none"/>
        </w:rPr>
      </w:pPr>
      <w:r/>
      <w:bookmarkStart w:id="100" w:name="_Toc27138"/>
      <w:r/>
      <w:bookmarkStart w:id="101" w:name="_Toc31973"/>
      <w:r>
        <w:rPr>
          <w:rFonts w:ascii="宋体" w:hAnsi="宋体"/>
          <w:sz w:val="21"/>
          <w:szCs w:val="21"/>
          <w:highlight w:val="none"/>
        </w:rPr>
        <w:t xml:space="preserve"> </w:t>
      </w:r>
      <w:r/>
    </w:p>
    <w:p>
      <w:pPr>
        <w:pStyle w:val="854"/>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pStyle w:val="854"/>
        <w:ind w:firstLine="0"/>
        <w:rPr>
          <w:rFonts w:ascii="宋体" w:hAnsi="宋体"/>
          <w:highlight w:val="none"/>
        </w:rPr>
      </w:pPr>
      <w:r>
        <w:rPr>
          <w:rFonts w:ascii="宋体" w:hAnsi="宋体"/>
          <w:highlight w:val="none"/>
        </w:rPr>
      </w:r>
      <w:r/>
    </w:p>
    <w:p>
      <w:pPr>
        <w:pStyle w:val="846"/>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102" w:name="_Toc16374"/>
      <w:r/>
      <w:bookmarkStart w:id="103" w:name="_Toc105397786"/>
      <w:r/>
      <w:bookmarkStart w:id="104" w:name="_Toc16928"/>
      <w:r>
        <w:rPr>
          <w:rFonts w:ascii="宋体" w:hAnsi="宋体"/>
          <w:b/>
          <w:sz w:val="21"/>
          <w:szCs w:val="21"/>
          <w:highlight w:val="none"/>
        </w:rPr>
        <w:t xml:space="preserve">附件8</w:t>
      </w:r>
      <w:r>
        <w:rPr>
          <w:rFonts w:hint="eastAsia" w:ascii="宋体" w:hAnsi="宋体"/>
          <w:b/>
          <w:sz w:val="21"/>
          <w:szCs w:val="21"/>
          <w:highlight w:val="none"/>
        </w:rPr>
        <w:t xml:space="preserve">.项目服务人员配置表</w:t>
      </w:r>
      <w:bookmarkEnd w:id="102"/>
      <w:r/>
      <w:bookmarkEnd w:id="103"/>
      <w:r/>
      <w:bookmarkEnd w:id="104"/>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项目服务人员配置表</w:t>
      </w:r>
      <w:r/>
    </w:p>
    <w:tbl>
      <w:tblPr>
        <w:tblStyle w:val="839"/>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Times New Roman" w:hAnsi="Times New Roman"/>
          <w:b/>
          <w:sz w:val="21"/>
          <w:highlight w:val="none"/>
        </w:rPr>
      </w:pPr>
      <w:r>
        <w:rPr>
          <w:rFonts w:hint="eastAsia" w:ascii="宋体" w:hAnsi="宋体"/>
          <w:b/>
          <w:sz w:val="21"/>
          <w:szCs w:val="21"/>
          <w:highlight w:val="none"/>
        </w:rPr>
        <w:t xml:space="preserve">注：</w:t>
      </w:r>
      <w:r>
        <w:rPr>
          <w:b/>
          <w:highlight w:val="none"/>
        </w:rPr>
        <w:t xml:space="preserve">1</w:t>
      </w:r>
      <w:r>
        <w:rPr>
          <w:rFonts w:hint="eastAsia"/>
          <w:b/>
          <w:highlight w:val="none"/>
        </w:rPr>
        <w:t xml:space="preserve">.</w:t>
      </w:r>
      <w:r>
        <w:rPr>
          <w:rFonts w:hint="eastAsia"/>
          <w:b/>
          <w:sz w:val="21"/>
          <w:highlight w:val="none"/>
        </w:rPr>
        <w:t xml:space="preserve"> </w:t>
      </w:r>
      <w:r>
        <w:rPr>
          <w:rFonts w:hint="eastAsia" w:ascii="Times New Roman" w:hAnsi="Times New Roman"/>
          <w:b/>
          <w:sz w:val="21"/>
          <w:highlight w:val="none"/>
        </w:rPr>
        <w:t xml:space="preserve">服务类项目中供应商若使用退休人员，将不享受</w:t>
      </w:r>
      <w:r>
        <w:rPr>
          <w:rFonts w:hint="eastAsia"/>
          <w:b/>
          <w:sz w:val="21"/>
          <w:highlight w:val="none"/>
        </w:rPr>
        <w:t xml:space="preserve">中小企业</w:t>
      </w:r>
      <w:r>
        <w:rPr>
          <w:rFonts w:hint="eastAsia" w:ascii="Times New Roman" w:hAnsi="Times New Roman"/>
          <w:b/>
          <w:sz w:val="21"/>
          <w:highlight w:val="none"/>
        </w:rPr>
        <w:t xml:space="preserve">扶持政策。</w:t>
      </w:r>
      <w:r/>
    </w:p>
    <w:p>
      <w:pPr>
        <w:ind w:left="0"/>
        <w:spacing w:line="360" w:lineRule="auto"/>
        <w:widowControl w:val="off"/>
        <w:rPr>
          <w:rFonts w:ascii="Times New Roman" w:hAnsi="Times New Roman"/>
          <w:sz w:val="21"/>
          <w:highlight w:val="none"/>
        </w:rPr>
      </w:pPr>
      <w:r>
        <w:rPr>
          <w:rFonts w:ascii="Times New Roman" w:hAnsi="Times New Roman"/>
          <w:sz w:val="21"/>
          <w:highlight w:val="none"/>
        </w:rPr>
        <w:t xml:space="preserve"> </w:t>
      </w:r>
      <w:r/>
    </w:p>
    <w:p>
      <w:pPr>
        <w:pStyle w:val="840"/>
        <w:rPr>
          <w:highlight w:val="none"/>
        </w:rPr>
      </w:pPr>
      <w:r>
        <w:rPr>
          <w:highlight w:val="none"/>
        </w:rPr>
      </w:r>
      <w:r/>
    </w:p>
    <w:p>
      <w:pPr>
        <w:ind w:left="0" w:firstLine="6300"/>
        <w:spacing w:line="360" w:lineRule="auto"/>
        <w:widowControl w:val="off"/>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jc w:val="left"/>
        <w:rPr>
          <w:rFonts w:ascii="宋体" w:hAnsi="宋体"/>
          <w:b/>
          <w:sz w:val="21"/>
          <w:szCs w:val="21"/>
          <w:highlight w:val="none"/>
        </w:rPr>
        <w:outlineLvl w:val="0"/>
      </w:pPr>
      <w:r/>
      <w:bookmarkStart w:id="105" w:name="_Toc105397787"/>
      <w:r/>
      <w:bookmarkStart w:id="106" w:name="_Toc71810489"/>
      <w:r>
        <w:rPr>
          <w:rFonts w:ascii="宋体" w:hAnsi="宋体"/>
          <w:b/>
          <w:sz w:val="21"/>
          <w:szCs w:val="21"/>
          <w:highlight w:val="none"/>
        </w:rPr>
        <w:br w:type="page" w:clear="all"/>
      </w:r>
      <w:bookmarkStart w:id="107" w:name="_Toc30344"/>
      <w:r/>
      <w:bookmarkStart w:id="108" w:name="_Toc25321"/>
      <w:r>
        <w:rPr>
          <w:rFonts w:ascii="宋体" w:hAnsi="宋体"/>
          <w:b/>
          <w:sz w:val="21"/>
          <w:szCs w:val="21"/>
          <w:highlight w:val="none"/>
        </w:rPr>
        <w:t xml:space="preserve">附件9</w:t>
      </w:r>
      <w:r>
        <w:rPr>
          <w:rFonts w:hint="eastAsia" w:ascii="宋体" w:hAnsi="宋体"/>
          <w:b/>
          <w:sz w:val="21"/>
          <w:szCs w:val="21"/>
          <w:highlight w:val="none"/>
        </w:rPr>
        <w:t xml:space="preserve">.相关业绩一览表</w:t>
      </w:r>
      <w:bookmarkEnd w:id="105"/>
      <w:r/>
      <w:bookmarkEnd w:id="106"/>
      <w:r/>
      <w:bookmarkEnd w:id="107"/>
      <w:r/>
      <w:bookmarkEnd w:id="108"/>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54"/>
        <w:rPr>
          <w:rFonts w:ascii="宋体" w:hAnsi="宋体"/>
          <w:highlight w:val="none"/>
        </w:rPr>
      </w:pPr>
      <w:r>
        <w:rPr>
          <w:rFonts w:ascii="宋体" w:hAnsi="宋体"/>
          <w:highlight w:val="none"/>
        </w:rPr>
      </w:r>
      <w:r/>
    </w:p>
    <w:p>
      <w:pPr>
        <w:pStyle w:val="846"/>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End w:id="100"/>
      <w:r/>
      <w:bookmarkEnd w:id="101"/>
      <w:r/>
      <w:bookmarkStart w:id="109" w:name="_Toc105397788"/>
      <w:r/>
      <w:bookmarkStart w:id="110" w:name="_Toc32111"/>
      <w:r/>
      <w:bookmarkStart w:id="111" w:name="_Toc29054"/>
      <w:r/>
      <w:bookmarkStart w:id="112" w:name="_Toc71810490"/>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0</w:t>
      </w:r>
      <w:r>
        <w:rPr>
          <w:rFonts w:hint="eastAsia" w:ascii="宋体" w:hAnsi="宋体"/>
          <w:b/>
          <w:sz w:val="21"/>
          <w:szCs w:val="21"/>
          <w:highlight w:val="none"/>
        </w:rPr>
        <w:t xml:space="preserve">.针对本项目的实施方案</w:t>
      </w:r>
      <w:bookmarkEnd w:id="109"/>
      <w:r/>
      <w:bookmarkEnd w:id="110"/>
      <w:r/>
      <w:bookmarkEnd w:id="111"/>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针对本项目的实施方案</w:t>
      </w:r>
      <w:r/>
    </w:p>
    <w:tbl>
      <w:tblPr>
        <w:tblStyle w:val="83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提示：</w:t>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sz w:val="21"/>
                <w:szCs w:val="21"/>
                <w:highlight w:val="none"/>
              </w:rPr>
              <w:t xml:space="preserve">.</w:t>
            </w:r>
            <w:r>
              <w:rPr>
                <w:rFonts w:hint="eastAsia" w:ascii="宋体" w:hAnsi="宋体" w:cs="Times New Roman"/>
                <w:sz w:val="21"/>
                <w:szCs w:val="21"/>
                <w:highlight w:val="none"/>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highlight w:val="none"/>
              </w:rPr>
            </w:pPr>
            <w:r>
              <w:rPr>
                <w:rFonts w:hint="eastAsia" w:ascii="宋体" w:hAnsi="宋体" w:cs="Times New Roman"/>
                <w:sz w:val="21"/>
                <w:szCs w:val="21"/>
                <w:highlight w:val="none"/>
              </w:rPr>
              <w:t xml:space="preserve">2</w:t>
            </w:r>
            <w:r>
              <w:rPr>
                <w:rFonts w:ascii="宋体" w:hAnsi="宋体"/>
                <w:sz w:val="21"/>
                <w:szCs w:val="21"/>
                <w:highlight w:val="none"/>
              </w:rPr>
              <w:t xml:space="preserve">.</w:t>
            </w:r>
            <w:r>
              <w:rPr>
                <w:rFonts w:hint="eastAsia" w:ascii="宋体" w:hAnsi="宋体" w:cs="Times New Roman"/>
                <w:sz w:val="21"/>
                <w:szCs w:val="21"/>
                <w:highlight w:val="none"/>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p>
        </w:tc>
      </w:tr>
    </w:tbl>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54"/>
        <w:rPr>
          <w:rFonts w:ascii="宋体" w:hAnsi="宋体"/>
          <w:highlight w:val="none"/>
        </w:rPr>
      </w:pPr>
      <w:r>
        <w:rPr>
          <w:rFonts w:ascii="宋体" w:hAnsi="宋体"/>
          <w:highlight w:val="none"/>
        </w:rPr>
      </w:r>
      <w:r/>
    </w:p>
    <w:p>
      <w:pPr>
        <w:pStyle w:val="846"/>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113" w:name="_Toc27017"/>
      <w:r/>
      <w:bookmarkStart w:id="114" w:name="_Toc105397789"/>
      <w:r/>
      <w:bookmarkStart w:id="115" w:name="_Toc5480"/>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112"/>
      <w:r/>
      <w:bookmarkEnd w:id="113"/>
      <w:r/>
      <w:bookmarkEnd w:id="114"/>
      <w:r/>
      <w:bookmarkEnd w:id="115"/>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Times New Roman" w:hAnsi="Times New Roman" w:cs="Times New Roman"/>
          <w:highlight w:val="none"/>
          <w:lang w:val="zh-CN"/>
        </w:rPr>
        <w:outlineLvl w:val="0"/>
      </w:pPr>
      <w:r>
        <w:rPr>
          <w:rFonts w:ascii="宋体" w:hAnsi="宋体"/>
          <w:sz w:val="21"/>
          <w:szCs w:val="21"/>
          <w:highlight w:val="none"/>
        </w:rPr>
        <w:br w:type="page" w:clear="all"/>
      </w:r>
      <w:bookmarkStart w:id="116" w:name="_Toc103258863"/>
      <w:r/>
      <w:bookmarkStart w:id="117" w:name="_Toc14297"/>
      <w:r/>
      <w:bookmarkStart w:id="118" w:name="_Toc105397791"/>
      <w:r/>
      <w:bookmarkStart w:id="119" w:name="_Toc15437"/>
      <w:r>
        <w:rPr>
          <w:rFonts w:ascii="宋体" w:hAnsi="宋体"/>
          <w:b/>
          <w:bCs/>
          <w:sz w:val="21"/>
          <w:szCs w:val="21"/>
          <w:highlight w:val="none"/>
        </w:rPr>
        <w:t xml:space="preserve">附件</w:t>
      </w:r>
      <w:r>
        <w:rPr>
          <w:rFonts w:hint="eastAsia" w:ascii="宋体" w:hAnsi="宋体"/>
          <w:b/>
          <w:bCs/>
          <w:sz w:val="21"/>
          <w:szCs w:val="21"/>
          <w:highlight w:val="none"/>
        </w:rPr>
        <w:t xml:space="preserve">1</w:t>
      </w:r>
      <w:r>
        <w:rPr>
          <w:rFonts w:ascii="宋体" w:hAnsi="宋体"/>
          <w:b/>
          <w:bCs/>
          <w:sz w:val="21"/>
          <w:szCs w:val="21"/>
          <w:highlight w:val="none"/>
        </w:rPr>
        <w:t xml:space="preserve">2</w:t>
      </w:r>
      <w:r>
        <w:rPr>
          <w:rFonts w:hint="eastAsia" w:ascii="宋体" w:hAnsi="宋体"/>
          <w:b/>
          <w:bCs/>
          <w:sz w:val="21"/>
          <w:szCs w:val="21"/>
          <w:highlight w:val="none"/>
        </w:rPr>
        <w:t xml:space="preserve">.工具及易耗品清单表</w:t>
      </w:r>
      <w:bookmarkEnd w:id="116"/>
      <w:r/>
      <w:bookmarkEnd w:id="117"/>
      <w:r/>
      <w:bookmarkEnd w:id="118"/>
      <w:r/>
      <w:bookmarkEnd w:id="119"/>
      <w:r/>
      <w:r/>
    </w:p>
    <w:p>
      <w:pPr>
        <w:ind w:left="0"/>
        <w:jc w:val="center"/>
        <w:widowControl w:val="off"/>
        <w:rPr>
          <w:rFonts w:ascii="宋体" w:hAnsi="宋体"/>
          <w:b/>
          <w:bCs/>
          <w:sz w:val="21"/>
          <w:szCs w:val="21"/>
          <w:highlight w:val="none"/>
        </w:rPr>
      </w:pPr>
      <w:r>
        <w:rPr>
          <w:rFonts w:ascii="宋体" w:hAnsi="宋体"/>
          <w:b/>
          <w:bCs/>
          <w:sz w:val="21"/>
          <w:szCs w:val="21"/>
          <w:highlight w:val="none"/>
        </w:rPr>
      </w:r>
      <w:r/>
    </w:p>
    <w:p>
      <w:pPr>
        <w:ind w:left="0"/>
        <w:jc w:val="center"/>
        <w:widowControl w:val="off"/>
        <w:rPr>
          <w:rFonts w:ascii="宋体" w:hAnsi="宋体"/>
          <w:b/>
          <w:bCs/>
          <w:sz w:val="21"/>
          <w:szCs w:val="21"/>
          <w:highlight w:val="none"/>
        </w:rPr>
      </w:pPr>
      <w:r>
        <w:rPr>
          <w:rFonts w:ascii="宋体" w:hAnsi="宋体"/>
          <w:b/>
          <w:bCs/>
          <w:sz w:val="21"/>
          <w:szCs w:val="21"/>
          <w:highlight w:val="none"/>
        </w:rPr>
        <w:t xml:space="preserve">工具及易耗品清单表</w:t>
      </w:r>
      <w:r/>
    </w:p>
    <w:p>
      <w:pPr>
        <w:ind w:left="0"/>
        <w:jc w:val="center"/>
        <w:widowControl w:val="off"/>
        <w:rPr>
          <w:rFonts w:ascii="宋体" w:hAnsi="宋体"/>
          <w:b/>
          <w:bCs/>
          <w:sz w:val="21"/>
          <w:szCs w:val="21"/>
          <w:highlight w:val="none"/>
        </w:rPr>
      </w:pPr>
      <w:r>
        <w:rPr>
          <w:rFonts w:ascii="宋体" w:hAnsi="宋体"/>
          <w:b/>
          <w:bCs/>
          <w:sz w:val="21"/>
          <w:szCs w:val="21"/>
          <w:highlight w:val="none"/>
        </w:rPr>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宋体" w:hAnsi="宋体"/>
          <w:sz w:val="21"/>
          <w:szCs w:val="21"/>
          <w:highlight w:val="none"/>
        </w:rPr>
      </w:pPr>
      <w:r>
        <w:rPr>
          <w:rFonts w:ascii="宋体" w:hAnsi="宋体"/>
          <w:sz w:val="21"/>
          <w:szCs w:val="21"/>
          <w:highlight w:val="none"/>
        </w:rPr>
        <w:t xml:space="preserve">注：1.数量按</w:t>
      </w:r>
      <w:r>
        <w:rPr>
          <w:rFonts w:hint="eastAsia" w:ascii="宋体" w:hAnsi="宋体"/>
          <w:sz w:val="21"/>
          <w:szCs w:val="21"/>
          <w:highlight w:val="none"/>
        </w:rPr>
        <w:t xml:space="preserve">年</w:t>
      </w:r>
      <w:r>
        <w:rPr>
          <w:rFonts w:ascii="宋体" w:hAnsi="宋体"/>
          <w:sz w:val="21"/>
          <w:szCs w:val="21"/>
          <w:highlight w:val="none"/>
        </w:rPr>
        <w:t xml:space="preserve">期限计，请各</w:t>
      </w:r>
      <w:r>
        <w:rPr>
          <w:rFonts w:hint="eastAsia" w:ascii="宋体" w:hAnsi="宋体"/>
          <w:sz w:val="21"/>
          <w:szCs w:val="21"/>
          <w:highlight w:val="none"/>
        </w:rPr>
        <w:t xml:space="preserve">投标人</w:t>
      </w:r>
      <w:r>
        <w:rPr>
          <w:rFonts w:ascii="宋体" w:hAnsi="宋体"/>
          <w:sz w:val="21"/>
          <w:szCs w:val="21"/>
          <w:highlight w:val="none"/>
        </w:rPr>
        <w:t xml:space="preserve">按上述格式自制《清单表》；</w:t>
      </w:r>
      <w:r/>
    </w:p>
    <w:p>
      <w:pPr>
        <w:ind w:left="0" w:firstLine="420"/>
        <w:jc w:val="left"/>
        <w:spacing w:line="360" w:lineRule="auto"/>
        <w:rPr>
          <w:rFonts w:ascii="Times New Roman" w:hAnsi="Times New Roman"/>
          <w:b/>
          <w:sz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ascii="Times New Roman" w:hAnsi="Times New Roman"/>
          <w:sz w:val="21"/>
          <w:highlight w:val="none"/>
        </w:rPr>
        <w:t xml:space="preserve">若事项较多，</w:t>
      </w:r>
      <w:r>
        <w:rPr>
          <w:rFonts w:hint="eastAsia" w:ascii="宋体" w:hAnsi="宋体"/>
          <w:sz w:val="21"/>
          <w:szCs w:val="21"/>
          <w:highlight w:val="none"/>
        </w:rPr>
        <w:t xml:space="preserve">投标人</w:t>
      </w:r>
      <w:r>
        <w:rPr>
          <w:rFonts w:ascii="Times New Roman" w:hAnsi="Times New Roman"/>
          <w:sz w:val="21"/>
          <w:highlight w:val="none"/>
        </w:rPr>
        <w:t xml:space="preserve">可根据实际情况另纸说明。</w:t>
      </w:r>
      <w:r/>
    </w:p>
    <w:p>
      <w:pPr>
        <w:ind w:left="0"/>
        <w:spacing w:line="400" w:lineRule="exact"/>
        <w:widowControl w:val="off"/>
        <w:rPr>
          <w:rFonts w:ascii="宋体" w:hAnsi="宋体"/>
          <w:sz w:val="21"/>
          <w:szCs w:val="21"/>
          <w:highlight w:val="none"/>
        </w:rPr>
      </w:pPr>
      <w:r>
        <w:rPr>
          <w:rFonts w:ascii="宋体" w:hAnsi="宋体"/>
          <w:sz w:val="21"/>
          <w:szCs w:val="21"/>
          <w:highlight w:val="none"/>
        </w:rPr>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200"/>
        <w:jc w:val="center"/>
        <w:spacing w:line="360" w:lineRule="auto"/>
        <w:widowControl w:val="off"/>
        <w:rPr>
          <w:highlight w:val="none"/>
        </w:rPr>
      </w:pPr>
      <w:r>
        <w:rPr>
          <w:highlight w:val="none"/>
        </w:rPr>
      </w:r>
      <w:r/>
    </w:p>
    <w:p>
      <w:pPr>
        <w:pStyle w:val="887"/>
        <w:ind w:left="400" w:firstLine="400"/>
        <w:rPr>
          <w:highlight w:val="none"/>
        </w:rPr>
      </w:pPr>
      <w:r>
        <w:rPr>
          <w:highlight w:val="none"/>
        </w:rPr>
      </w:r>
      <w:r/>
    </w:p>
    <w:p>
      <w:pPr>
        <w:pStyle w:val="887"/>
        <w:ind w:left="400" w:firstLine="400"/>
        <w:rPr>
          <w:highlight w:val="none"/>
        </w:rPr>
      </w:pPr>
      <w:r>
        <w:rPr>
          <w:highlight w:val="none"/>
        </w:rPr>
      </w:r>
      <w:r/>
    </w:p>
    <w:p>
      <w:pPr>
        <w:pStyle w:val="887"/>
        <w:ind w:left="400" w:firstLine="400"/>
        <w:rPr>
          <w:highlight w:val="none"/>
        </w:rPr>
      </w:pPr>
      <w:r>
        <w:rPr>
          <w:highlight w:val="none"/>
        </w:rPr>
      </w:r>
      <w:r/>
    </w:p>
    <w:p>
      <w:pPr>
        <w:pStyle w:val="887"/>
        <w:ind w:left="400" w:firstLine="400"/>
        <w:rPr>
          <w:highlight w:val="none"/>
        </w:rPr>
      </w:pPr>
      <w:r>
        <w:rPr>
          <w:highlight w:val="none"/>
        </w:rPr>
      </w:r>
      <w:r/>
    </w:p>
    <w:p>
      <w:pPr>
        <w:pStyle w:val="887"/>
        <w:ind w:left="400" w:firstLine="400"/>
        <w:rPr>
          <w:highlight w:val="none"/>
        </w:rPr>
      </w:pPr>
      <w:r>
        <w:rPr>
          <w:highlight w:val="none"/>
        </w:rPr>
      </w:r>
      <w:r/>
    </w:p>
    <w:p>
      <w:pPr>
        <w:pStyle w:val="887"/>
        <w:ind w:left="400" w:firstLine="400"/>
        <w:rPr>
          <w:highlight w:val="none"/>
        </w:rPr>
      </w:pPr>
      <w:r>
        <w:rPr>
          <w:highlight w:val="none"/>
        </w:rPr>
      </w:r>
      <w:r/>
    </w:p>
    <w:p>
      <w:pPr>
        <w:pStyle w:val="887"/>
        <w:ind w:left="400" w:firstLine="400"/>
        <w:rPr>
          <w:highlight w:val="none"/>
        </w:rPr>
      </w:pPr>
      <w:r>
        <w:rPr>
          <w:highlight w:val="none"/>
        </w:rPr>
      </w:r>
      <w:r/>
    </w:p>
    <w:p>
      <w:pPr>
        <w:pStyle w:val="887"/>
        <w:ind w:left="400" w:firstLine="400"/>
        <w:rPr>
          <w:highlight w:val="none"/>
        </w:rPr>
      </w:pPr>
      <w:r>
        <w:rPr>
          <w:highlight w:val="none"/>
        </w:rPr>
      </w:r>
      <w:r/>
    </w:p>
    <w:p>
      <w:pPr>
        <w:pStyle w:val="887"/>
        <w:ind w:left="400" w:firstLine="400"/>
        <w:rPr>
          <w:highlight w:val="none"/>
        </w:rPr>
      </w:pPr>
      <w:r>
        <w:rPr>
          <w:highlight w:val="none"/>
        </w:rPr>
      </w:r>
      <w:r/>
    </w:p>
    <w:p>
      <w:pPr>
        <w:pStyle w:val="887"/>
        <w:ind w:left="400" w:firstLine="400"/>
        <w:rPr>
          <w:highlight w:val="none"/>
        </w:rPr>
      </w:pPr>
      <w:r>
        <w:rPr>
          <w:highlight w:val="none"/>
        </w:rPr>
      </w:r>
      <w:r/>
    </w:p>
    <w:p>
      <w:pPr>
        <w:pStyle w:val="887"/>
        <w:ind w:left="0" w:firstLine="0"/>
        <w:rPr>
          <w:highlight w:val="none"/>
        </w:rPr>
      </w:pPr>
      <w:r>
        <w:rPr>
          <w:highlight w:val="none"/>
        </w:rPr>
      </w:r>
      <w:r/>
    </w:p>
    <w:p>
      <w:pPr>
        <w:ind w:left="0"/>
        <w:rPr>
          <w:rFonts w:ascii="宋体" w:hAnsi="宋体"/>
          <w:b/>
          <w:bCs/>
          <w:sz w:val="21"/>
          <w:szCs w:val="21"/>
          <w:highlight w:val="none"/>
        </w:rPr>
        <w:outlineLvl w:val="0"/>
      </w:pPr>
      <w:r/>
      <w:bookmarkStart w:id="120" w:name="_Toc5639"/>
      <w:r/>
      <w:bookmarkStart w:id="121" w:name="_Toc103258864"/>
      <w:r/>
      <w:bookmarkStart w:id="122" w:name="_Toc105397792"/>
      <w:r/>
      <w:bookmarkStart w:id="123" w:name="_Toc19167"/>
      <w:r>
        <w:rPr>
          <w:rFonts w:hint="eastAsia" w:ascii="宋体" w:hAnsi="宋体"/>
          <w:b/>
          <w:bCs/>
          <w:sz w:val="21"/>
          <w:szCs w:val="21"/>
          <w:highlight w:val="none"/>
        </w:rPr>
        <w:t xml:space="preserve">附件1</w:t>
      </w:r>
      <w:r>
        <w:rPr>
          <w:rFonts w:ascii="宋体" w:hAnsi="宋体"/>
          <w:b/>
          <w:bCs/>
          <w:sz w:val="21"/>
          <w:szCs w:val="21"/>
          <w:highlight w:val="none"/>
        </w:rPr>
        <w:t xml:space="preserve">3</w:t>
      </w:r>
      <w:r>
        <w:rPr>
          <w:rFonts w:hint="eastAsia" w:ascii="宋体" w:hAnsi="宋体"/>
          <w:b/>
          <w:bCs/>
          <w:sz w:val="21"/>
          <w:szCs w:val="21"/>
          <w:highlight w:val="none"/>
        </w:rPr>
        <w:t xml:space="preserve">.企业投入本项目主要设备一览表</w:t>
      </w:r>
      <w:bookmarkEnd w:id="120"/>
      <w:r/>
      <w:bookmarkEnd w:id="121"/>
      <w:r/>
      <w:bookmarkEnd w:id="122"/>
      <w:r/>
      <w:bookmarkEnd w:id="123"/>
      <w:r/>
      <w:r/>
    </w:p>
    <w:p>
      <w:pPr>
        <w:ind w:left="0"/>
        <w:jc w:val="center"/>
        <w:widowControl w:val="off"/>
        <w:rPr>
          <w:rFonts w:ascii="宋体" w:hAnsi="宋体"/>
          <w:b/>
          <w:sz w:val="21"/>
          <w:szCs w:val="21"/>
          <w:highlight w:val="none"/>
        </w:rPr>
      </w:pPr>
      <w:r>
        <w:rPr>
          <w:rFonts w:ascii="宋体" w:hAnsi="宋体"/>
          <w:b/>
          <w:sz w:val="21"/>
          <w:szCs w:val="21"/>
          <w:highlight w:val="none"/>
        </w:rPr>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企业投入本项目主要设备一览表</w:t>
      </w:r>
      <w:r/>
    </w:p>
    <w:p>
      <w:pPr>
        <w:ind w:left="0"/>
        <w:jc w:val="center"/>
        <w:widowControl w:val="off"/>
        <w:rPr>
          <w:rFonts w:ascii="宋体" w:hAnsi="宋体"/>
          <w:sz w:val="24"/>
          <w:szCs w:val="24"/>
          <w:highlight w:val="none"/>
        </w:rPr>
      </w:pPr>
      <w:r>
        <w:rPr>
          <w:rFonts w:ascii="宋体" w:hAnsi="宋体"/>
          <w:sz w:val="24"/>
          <w:szCs w:val="24"/>
          <w:highlight w:val="none"/>
        </w:rPr>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bl>
    <w:p>
      <w:pPr>
        <w:ind w:left="0" w:firstLine="420"/>
        <w:jc w:val="left"/>
        <w:spacing w:line="360" w:lineRule="auto"/>
        <w:widowControl w:val="off"/>
        <w:rPr>
          <w:rFonts w:ascii="Times New Roman" w:hAnsi="Times New Roman"/>
          <w:sz w:val="21"/>
          <w:highlight w:val="none"/>
        </w:rPr>
      </w:pPr>
      <w:r>
        <w:rPr>
          <w:rFonts w:hint="eastAsia" w:ascii="宋体" w:hAnsi="宋体"/>
          <w:sz w:val="21"/>
          <w:szCs w:val="21"/>
          <w:highlight w:val="none"/>
        </w:rPr>
        <w:t xml:space="preserve">注：</w:t>
      </w:r>
      <w:r>
        <w:rPr>
          <w:rFonts w:ascii="Times New Roman" w:hAnsi="Times New Roman"/>
          <w:sz w:val="21"/>
          <w:highlight w:val="none"/>
        </w:rPr>
        <w:t xml:space="preserve">若事项较多，</w:t>
      </w:r>
      <w:r>
        <w:rPr>
          <w:rFonts w:hint="eastAsia" w:ascii="Times New Roman" w:hAnsi="Times New Roman"/>
          <w:sz w:val="21"/>
          <w:highlight w:val="none"/>
        </w:rPr>
        <w:t xml:space="preserve">投标人</w:t>
      </w:r>
      <w:r>
        <w:rPr>
          <w:rFonts w:ascii="Times New Roman" w:hAnsi="Times New Roman"/>
          <w:sz w:val="21"/>
          <w:highlight w:val="none"/>
        </w:rPr>
        <w:t xml:space="preserve">可根据实际情况另纸说明</w:t>
      </w:r>
      <w:r>
        <w:rPr>
          <w:rFonts w:hint="eastAsia" w:ascii="Times New Roman" w:hAnsi="Times New Roman"/>
          <w:sz w:val="21"/>
          <w:highlight w:val="none"/>
        </w:rPr>
        <w:t xml:space="preserve">。</w:t>
      </w:r>
      <w:r/>
    </w:p>
    <w:p>
      <w:pPr>
        <w:ind w:left="0"/>
        <w:widowControl w:val="off"/>
        <w:rPr>
          <w:rFonts w:ascii="宋体" w:hAnsi="宋体"/>
          <w:sz w:val="24"/>
          <w:highlight w:val="none"/>
        </w:rPr>
      </w:pPr>
      <w:r>
        <w:rPr>
          <w:rFonts w:ascii="宋体" w:hAnsi="宋体"/>
          <w:sz w:val="24"/>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40"/>
        <w:rPr>
          <w:highlight w:val="none"/>
          <w:lang w:val="zh-CN"/>
        </w:rPr>
      </w:pPr>
      <w:r>
        <w:rPr>
          <w:highlight w:val="none"/>
          <w:lang w:val="zh-CN"/>
        </w:rPr>
      </w:r>
      <w:r/>
    </w:p>
    <w:p>
      <w:pPr>
        <w:rPr>
          <w:highlight w:val="none"/>
          <w:lang w:val="zh-CN"/>
        </w:rPr>
      </w:pPr>
      <w:r>
        <w:rPr>
          <w:highlight w:val="none"/>
          <w:lang w:val="zh-CN"/>
        </w:rPr>
      </w:r>
      <w:r/>
    </w:p>
    <w:p>
      <w:pPr>
        <w:pStyle w:val="840"/>
        <w:rPr>
          <w:highlight w:val="none"/>
          <w:lang w:val="zh-CN"/>
        </w:rPr>
      </w:pPr>
      <w:r>
        <w:rPr>
          <w:highlight w:val="none"/>
          <w:lang w:val="zh-CN"/>
        </w:rPr>
      </w:r>
      <w:r/>
    </w:p>
    <w:p>
      <w:pPr>
        <w:rPr>
          <w:highlight w:val="none"/>
          <w:lang w:val="zh-CN"/>
        </w:rPr>
      </w:pPr>
      <w:r>
        <w:rPr>
          <w:highlight w:val="none"/>
          <w:lang w:val="zh-CN"/>
        </w:rPr>
      </w:r>
      <w:r/>
    </w:p>
    <w:p>
      <w:pPr>
        <w:pStyle w:val="840"/>
        <w:rPr>
          <w:highlight w:val="none"/>
          <w:lang w:val="zh-CN"/>
        </w:rPr>
      </w:pPr>
      <w:r>
        <w:rPr>
          <w:highlight w:val="none"/>
          <w:lang w:val="zh-CN"/>
        </w:rPr>
      </w:r>
      <w:r/>
    </w:p>
    <w:p>
      <w:pPr>
        <w:rPr>
          <w:highlight w:val="none"/>
          <w:lang w:val="zh-CN"/>
        </w:rPr>
      </w:pPr>
      <w:r>
        <w:rPr>
          <w:highlight w:val="none"/>
          <w:lang w:val="zh-CN"/>
        </w:rPr>
      </w:r>
      <w:r/>
    </w:p>
    <w:p>
      <w:pPr>
        <w:pStyle w:val="840"/>
        <w:rPr>
          <w:highlight w:val="none"/>
          <w:lang w:val="zh-CN"/>
        </w:rPr>
      </w:pPr>
      <w:r>
        <w:rPr>
          <w:highlight w:val="none"/>
          <w:lang w:val="zh-CN"/>
        </w:rPr>
      </w:r>
      <w:r/>
    </w:p>
    <w:p>
      <w:pPr>
        <w:rPr>
          <w:highlight w:val="none"/>
          <w:lang w:val="zh-CN"/>
        </w:rPr>
      </w:pPr>
      <w:r>
        <w:rPr>
          <w:highlight w:val="none"/>
          <w:lang w:val="zh-CN"/>
        </w:rPr>
      </w:r>
      <w:r/>
    </w:p>
    <w:p>
      <w:pPr>
        <w:pStyle w:val="840"/>
        <w:rPr>
          <w:highlight w:val="none"/>
          <w:lang w:val="zh-CN"/>
        </w:rPr>
      </w:pPr>
      <w:r>
        <w:rPr>
          <w:highlight w:val="none"/>
          <w:lang w:val="zh-CN"/>
        </w:rPr>
      </w:r>
      <w:r/>
    </w:p>
    <w:p>
      <w:pPr>
        <w:rPr>
          <w:highlight w:val="none"/>
          <w:lang w:val="zh-CN"/>
        </w:rPr>
      </w:pPr>
      <w:r>
        <w:rPr>
          <w:highlight w:val="none"/>
          <w:lang w:val="zh-CN"/>
        </w:rPr>
      </w:r>
      <w:r/>
    </w:p>
    <w:p>
      <w:pPr>
        <w:pStyle w:val="840"/>
        <w:rPr>
          <w:highlight w:val="none"/>
          <w:lang w:val="zh-CN"/>
        </w:rPr>
      </w:pPr>
      <w:r>
        <w:rPr>
          <w:highlight w:val="none"/>
          <w:lang w:val="zh-CN"/>
        </w:rPr>
      </w:r>
      <w:r/>
    </w:p>
    <w:p>
      <w:pPr>
        <w:rPr>
          <w:highlight w:val="none"/>
          <w:lang w:val="zh-CN"/>
        </w:rPr>
      </w:pPr>
      <w:r>
        <w:rPr>
          <w:highlight w:val="none"/>
          <w:lang w:val="zh-CN"/>
        </w:rPr>
      </w:r>
      <w:r/>
    </w:p>
    <w:p>
      <w:pPr>
        <w:pStyle w:val="840"/>
        <w:rPr>
          <w:highlight w:val="none"/>
          <w:lang w:val="zh-CN"/>
        </w:rPr>
      </w:pPr>
      <w:r>
        <w:rPr>
          <w:highlight w:val="none"/>
          <w:lang w:val="zh-CN"/>
        </w:rPr>
      </w:r>
      <w:r/>
    </w:p>
    <w:p>
      <w:pPr>
        <w:rPr>
          <w:highlight w:val="none"/>
          <w:lang w:val="zh-CN"/>
        </w:rPr>
      </w:pPr>
      <w:r>
        <w:rPr>
          <w:highlight w:val="none"/>
          <w:lang w:val="zh-CN"/>
        </w:rPr>
      </w:r>
      <w:r/>
    </w:p>
    <w:p>
      <w:pPr>
        <w:pStyle w:val="840"/>
        <w:rPr>
          <w:highlight w:val="none"/>
          <w:lang w:val="zh-CN"/>
        </w:rPr>
      </w:pPr>
      <w:r>
        <w:rPr>
          <w:highlight w:val="none"/>
          <w:lang w:val="zh-CN"/>
        </w:rPr>
      </w:r>
      <w:r/>
    </w:p>
    <w:p>
      <w:pPr>
        <w:rPr>
          <w:highlight w:val="none"/>
          <w:lang w:val="zh-CN"/>
        </w:rPr>
      </w:pPr>
      <w:r>
        <w:rPr>
          <w:highlight w:val="none"/>
          <w:lang w:val="zh-CN"/>
        </w:rPr>
      </w:r>
      <w:r/>
    </w:p>
    <w:p>
      <w:pPr>
        <w:pStyle w:val="840"/>
        <w:rPr>
          <w:highlight w:val="none"/>
          <w:lang w:val="zh-CN"/>
        </w:rPr>
      </w:pPr>
      <w:r>
        <w:rPr>
          <w:highlight w:val="none"/>
          <w:lang w:val="zh-CN"/>
        </w:rPr>
      </w:r>
      <w:r/>
    </w:p>
    <w:p>
      <w:pPr>
        <w:pStyle w:val="840"/>
        <w:ind w:left="0" w:firstLine="0"/>
        <w:rPr>
          <w:rFonts w:ascii="Calibri" w:hAnsi="Calibri" w:cs="宋体"/>
          <w:highlight w:val="none"/>
          <w:lang w:val="zh-CN"/>
        </w:rPr>
      </w:pPr>
      <w:r>
        <w:rPr>
          <w:rFonts w:ascii="Calibri" w:hAnsi="Calibri" w:cs="宋体"/>
          <w:highlight w:val="none"/>
          <w:lang w:val="zh-CN"/>
        </w:rPr>
      </w:r>
      <w:r/>
    </w:p>
    <w:p>
      <w:pPr>
        <w:rPr>
          <w:highlight w:val="none"/>
          <w:lang w:val="zh-CN"/>
        </w:rPr>
      </w:pPr>
      <w:r>
        <w:rPr>
          <w:highlight w:val="none"/>
          <w:lang w:val="zh-CN"/>
        </w:rPr>
      </w:r>
      <w:r/>
    </w:p>
    <w:p>
      <w:pPr>
        <w:ind w:left="0"/>
        <w:jc w:val="left"/>
        <w:rPr>
          <w:rFonts w:ascii="宋体" w:hAnsi="宋体"/>
          <w:b/>
          <w:sz w:val="21"/>
          <w:szCs w:val="21"/>
          <w:highlight w:val="none"/>
        </w:rPr>
        <w:outlineLvl w:val="0"/>
      </w:pPr>
      <w:r/>
      <w:bookmarkStart w:id="124" w:name="_Toc26202"/>
      <w:r/>
      <w:bookmarkStart w:id="125" w:name="_Toc6862"/>
      <w:r>
        <w:rPr>
          <w:rFonts w:ascii="宋体" w:hAnsi="宋体"/>
          <w:b/>
          <w:sz w:val="21"/>
          <w:szCs w:val="21"/>
          <w:highlight w:val="none"/>
        </w:rPr>
        <w:t xml:space="preserve">附件14</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bookmarkEnd w:id="124"/>
      <w:r/>
      <w:bookmarkEnd w:id="125"/>
      <w:r/>
      <w:r/>
    </w:p>
    <w:p>
      <w:pPr>
        <w:ind w:left="0" w:firstLine="420"/>
        <w:jc w:val="center"/>
        <w:rPr>
          <w:rFonts w:ascii="宋体" w:hAnsi="宋体"/>
          <w:b/>
          <w:color w:val="ff0000"/>
          <w:sz w:val="21"/>
          <w:szCs w:val="21"/>
          <w:highlight w:val="none"/>
        </w:rPr>
      </w:pPr>
      <w:r>
        <w:rPr>
          <w:rFonts w:ascii="宋体" w:hAnsi="宋体"/>
          <w:b/>
          <w:color w:val="ff0000"/>
          <w:sz w:val="21"/>
          <w:szCs w:val="21"/>
          <w:highlight w:val="none"/>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840"/>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126"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条要求，当投标</w:t>
      </w:r>
      <w:r>
        <w:rPr>
          <w:rFonts w:ascii="宋体" w:hAnsi="宋体"/>
          <w:b/>
          <w:color w:val="000000" w:themeColor="text1"/>
          <w:sz w:val="21"/>
          <w:szCs w:val="21"/>
          <w:highlight w:val="none"/>
          <w:lang w:val="zh-CN"/>
          <w14:textFill>
            <w14:solidFill>
              <w14:schemeClr w14:val="tx1"/>
            </w14:solidFill>
          </w14:textFill>
        </w:rPr>
        <w:t xml:space="preserve">报价低于采购项目预算</w:t>
      </w:r>
      <w:r>
        <w:rPr>
          <w:rFonts w:hint="eastAsia" w:ascii="宋体" w:hAnsi="宋体"/>
          <w:b/>
          <w:color w:val="000000" w:themeColor="text1"/>
          <w:sz w:val="21"/>
          <w:szCs w:val="21"/>
          <w:highlight w:val="none"/>
          <w:lang w:val="zh-CN"/>
          <w14:textFill>
            <w14:solidFill>
              <w14:schemeClr w14:val="tx1"/>
            </w14:solidFill>
          </w14:textFill>
        </w:rPr>
        <w:t xml:space="preserve">50%的或者投标</w:t>
      </w:r>
      <w:r>
        <w:rPr>
          <w:rFonts w:ascii="宋体" w:hAnsi="宋体"/>
          <w:b/>
          <w:color w:val="000000" w:themeColor="text1"/>
          <w:sz w:val="21"/>
          <w:szCs w:val="21"/>
          <w:highlight w:val="none"/>
          <w:lang w:val="zh-CN"/>
          <w14:textFill>
            <w14:solidFill>
              <w14:schemeClr w14:val="tx1"/>
            </w14:solidFill>
          </w14:textFill>
        </w:rPr>
        <w:t xml:space="preserve">报价</w:t>
      </w:r>
      <w:r>
        <w:rPr>
          <w:rFonts w:hint="eastAsia" w:ascii="宋体" w:hAnsi="宋体"/>
          <w:b/>
          <w:color w:val="000000" w:themeColor="text1"/>
          <w:sz w:val="21"/>
          <w:szCs w:val="21"/>
          <w:highlight w:val="none"/>
          <w:lang w:val="zh-CN"/>
          <w14:textFill>
            <w14:solidFill>
              <w14:schemeClr w14:val="tx1"/>
            </w14:solidFill>
          </w14:textFill>
        </w:rPr>
        <w:t xml:space="preserve">低于</w:t>
      </w:r>
      <w:r>
        <w:rPr>
          <w:rFonts w:ascii="宋体" w:hAnsi="宋体"/>
          <w:b/>
          <w:color w:val="000000" w:themeColor="text1"/>
          <w:sz w:val="21"/>
          <w:szCs w:val="21"/>
          <w:highlight w:val="none"/>
          <w:lang w:val="zh-CN"/>
          <w14:textFill>
            <w14:solidFill>
              <w14:schemeClr w14:val="tx1"/>
            </w14:solidFill>
          </w14:textFill>
        </w:rPr>
        <w:t xml:space="preserve">采购项目最高</w:t>
      </w:r>
      <w:r>
        <w:rPr>
          <w:rFonts w:hint="eastAsia" w:ascii="宋体" w:hAnsi="宋体"/>
          <w:b/>
          <w:color w:val="000000" w:themeColor="text1"/>
          <w:sz w:val="21"/>
          <w:szCs w:val="21"/>
          <w:highlight w:val="none"/>
          <w:lang w:val="zh-CN"/>
          <w14:textFill>
            <w14:solidFill>
              <w14:schemeClr w14:val="tx1"/>
            </w14:solidFill>
          </w14:textFill>
        </w:rPr>
        <w:t xml:space="preserve">限价</w:t>
      </w:r>
      <w:r>
        <w:rPr>
          <w:rFonts w:ascii="宋体" w:hAnsi="宋体"/>
          <w:b/>
          <w:color w:val="000000" w:themeColor="text1"/>
          <w:sz w:val="21"/>
          <w:szCs w:val="21"/>
          <w:highlight w:val="none"/>
          <w:lang w:val="zh-CN"/>
          <w14:textFill>
            <w14:solidFill>
              <w14:schemeClr w14:val="tx1"/>
            </w14:solidFill>
          </w14:textFill>
        </w:rPr>
        <w:t xml:space="preserve">45%</w:t>
      </w:r>
      <w:bookmarkStart w:id="127" w:name="OLE_LINK16"/>
      <w:r/>
      <w:bookmarkStart w:id="128" w:name="OLE_LINK17"/>
      <w:r>
        <w:rPr>
          <w:rFonts w:hint="eastAsia" w:ascii="宋体" w:hAnsi="宋体"/>
          <w:b/>
          <w:color w:val="000000" w:themeColor="text1"/>
          <w:sz w:val="21"/>
          <w:szCs w:val="21"/>
          <w:highlight w:val="none"/>
          <w:lang w:val="zh-CN"/>
          <w14:textFill>
            <w14:solidFill>
              <w14:schemeClr w14:val="tx1"/>
            </w14:solidFill>
          </w14:textFill>
        </w:rPr>
        <w:t xml:space="preserve">的</w:t>
      </w:r>
      <w:bookmarkEnd w:id="126"/>
      <w:r/>
      <w:bookmarkEnd w:id="127"/>
      <w:r/>
      <w:bookmarkEnd w:id="128"/>
      <w:r>
        <w:rPr>
          <w:rFonts w:hint="eastAsia" w:ascii="宋体" w:hAnsi="宋体"/>
          <w:b/>
          <w:color w:val="000000" w:themeColor="text1"/>
          <w:sz w:val="21"/>
          <w:szCs w:val="21"/>
          <w:highlight w:val="none"/>
          <w:lang w:val="zh-CN"/>
          <w14:textFill>
            <w14:solidFill>
              <w14:schemeClr w14:val="tx1"/>
            </w14:solidFill>
          </w14:textFill>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840"/>
        <w:rPr>
          <w:highlight w:val="none"/>
        </w:rPr>
      </w:pPr>
      <w:r>
        <w:rPr>
          <w:highlight w:val="none"/>
        </w:rPr>
      </w:r>
      <w:r/>
    </w:p>
    <w:p>
      <w:pPr>
        <w:rPr>
          <w:highlight w:val="none"/>
        </w:rPr>
      </w:pPr>
      <w:r>
        <w:rPr>
          <w:highlight w:val="none"/>
        </w:rPr>
      </w:r>
      <w:r/>
    </w:p>
    <w:p>
      <w:pPr>
        <w:pStyle w:val="840"/>
        <w:rPr>
          <w:highlight w:val="none"/>
        </w:rPr>
      </w:pPr>
      <w:r>
        <w:rPr>
          <w:highlight w:val="none"/>
        </w:rPr>
      </w:r>
      <w:r/>
    </w:p>
    <w:p>
      <w:pPr>
        <w:rPr>
          <w:highlight w:val="none"/>
        </w:rPr>
      </w:pPr>
      <w:r>
        <w:rPr>
          <w:highlight w:val="none"/>
        </w:rPr>
      </w:r>
      <w:r/>
    </w:p>
    <w:p>
      <w:pPr>
        <w:pStyle w:val="829"/>
        <w:ind w:left="0" w:firstLine="0"/>
        <w:jc w:val="center"/>
        <w:rPr>
          <w:rFonts w:ascii="宋体" w:hAnsi="宋体"/>
          <w:b/>
          <w:sz w:val="44"/>
          <w:szCs w:val="22"/>
          <w:highlight w:val="none"/>
        </w:rPr>
      </w:pPr>
      <w:r/>
      <w:bookmarkStart w:id="129" w:name="_Toc4098"/>
      <w:r/>
      <w:bookmarkStart w:id="130" w:name="_Toc2948"/>
      <w:r/>
      <w:bookmarkStart w:id="131" w:name="_Toc23660"/>
      <w:r>
        <w:rPr>
          <w:rFonts w:hint="eastAsia" w:ascii="宋体" w:hAnsi="宋体"/>
          <w:b/>
          <w:sz w:val="44"/>
          <w:szCs w:val="22"/>
          <w:highlight w:val="none"/>
        </w:rPr>
        <w:t xml:space="preserve">第四章  </w:t>
      </w:r>
      <w:bookmarkStart w:id="132" w:name="招标书"/>
      <w:r/>
      <w:bookmarkEnd w:id="132"/>
      <w:r>
        <w:rPr>
          <w:rFonts w:hint="eastAsia" w:ascii="宋体" w:hAnsi="宋体"/>
          <w:b/>
          <w:sz w:val="44"/>
          <w:szCs w:val="22"/>
          <w:highlight w:val="none"/>
        </w:rPr>
        <w:t xml:space="preserve">招标书</w:t>
      </w:r>
      <w:bookmarkEnd w:id="129"/>
      <w:r/>
      <w:bookmarkEnd w:id="130"/>
      <w:r/>
      <w:bookmarkEnd w:id="131"/>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苏州市天平山风景名胜区管理处</w:t>
      </w:r>
      <w:r>
        <w:rPr>
          <w:rFonts w:ascii="宋体" w:hAnsi="宋体"/>
          <w:sz w:val="21"/>
          <w:highlight w:val="none"/>
        </w:rPr>
        <w:t xml:space="preserve">的委托，就</w:t>
      </w:r>
      <w:r>
        <w:rPr>
          <w:rFonts w:hint="eastAsia" w:ascii="宋体" w:hAnsi="宋体"/>
          <w:sz w:val="21"/>
          <w:highlight w:val="none"/>
          <w:u w:val="single"/>
        </w:rPr>
        <w:t xml:space="preserve">2026年天平山景区物业保洁服务项目</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一、项目编号：JSZC-320500-JZCG-G2026-0002</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二、项目名称：2026年天平山景区物业保洁服务项目 </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三、预算金额：人民币贰佰壹拾万零肆仟元整（￥2104000.00） </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四、最高限价：人民币贰佰壹拾万零肆仟元整（￥2104000.00） </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五、合同履行期限：2026年</w:t>
      </w:r>
      <w:r>
        <w:rPr>
          <w:rFonts w:hint="eastAsia" w:ascii="宋体" w:hAnsi="宋体"/>
          <w:color w:val="auto"/>
          <w:sz w:val="21"/>
          <w:highlight w:val="none"/>
          <w:lang w:val="en-US" w:eastAsia="zh-CN"/>
        </w:rPr>
        <w:t xml:space="preserve">2</w:t>
      </w:r>
      <w:r>
        <w:rPr>
          <w:rFonts w:hint="eastAsia" w:ascii="宋体" w:hAnsi="宋体"/>
          <w:color w:val="auto"/>
          <w:sz w:val="21"/>
          <w:highlight w:val="none"/>
        </w:rPr>
        <w:t xml:space="preserve">月1日—2027年</w:t>
      </w:r>
      <w:r>
        <w:rPr>
          <w:rFonts w:hint="eastAsia" w:ascii="宋体" w:hAnsi="宋体"/>
          <w:color w:val="auto"/>
          <w:sz w:val="21"/>
          <w:highlight w:val="none"/>
          <w:lang w:val="en-US" w:eastAsia="zh-CN"/>
        </w:rPr>
        <w:t xml:space="preserve">7</w:t>
      </w:r>
      <w:r>
        <w:rPr>
          <w:rFonts w:hint="eastAsia" w:ascii="宋体" w:hAnsi="宋体"/>
          <w:color w:val="auto"/>
          <w:sz w:val="21"/>
          <w:highlight w:val="none"/>
        </w:rPr>
        <w:t xml:space="preserve">月3</w:t>
      </w:r>
      <w:r>
        <w:rPr>
          <w:rFonts w:hint="eastAsia" w:ascii="宋体" w:hAnsi="宋体"/>
          <w:color w:val="auto"/>
          <w:sz w:val="21"/>
          <w:highlight w:val="none"/>
          <w:lang w:val="en-US" w:eastAsia="zh-CN"/>
        </w:rPr>
        <w:t xml:space="preserve">1</w:t>
      </w:r>
      <w:r>
        <w:rPr>
          <w:rFonts w:hint="eastAsia" w:ascii="宋体" w:hAnsi="宋体"/>
          <w:color w:val="auto"/>
          <w:sz w:val="21"/>
          <w:highlight w:val="none"/>
        </w:rPr>
        <w:t xml:space="preserve">日 </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p>
    <w:p>
      <w:pPr>
        <w:ind w:left="0" w:firstLine="422"/>
        <w:spacing w:line="360" w:lineRule="auto"/>
        <w:tabs>
          <w:tab w:val="left" w:pos="420" w:leader="none"/>
          <w:tab w:val="left" w:pos="540" w:leader="none"/>
        </w:tabs>
        <w:rPr>
          <w:rFonts w:ascii="宋体" w:hAnsi="宋体"/>
          <w:b/>
          <w:bCs/>
          <w:color w:val="auto"/>
          <w:sz w:val="21"/>
          <w:highlight w:val="none"/>
        </w:rPr>
      </w:pPr>
      <w:r>
        <w:rPr>
          <w:rFonts w:hint="eastAsia" w:ascii="宋体" w:hAnsi="宋体"/>
          <w:b/>
          <w:bCs/>
          <w:color w:val="auto"/>
          <w:sz w:val="21"/>
          <w:highlight w:val="none"/>
        </w:rPr>
        <w:t xml:space="preserve">（一）基本信息</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苏州市天平山风景名胜区管理处拟对景区规划红线范围内的山体、古建筑厅堂、水体、路面、公共卫生间、标识标牌等的日常物业保洁及维护服务进行公开招标。招标期限1</w:t>
      </w:r>
      <w:r>
        <w:rPr>
          <w:rFonts w:hint="eastAsia" w:ascii="宋体" w:hAnsi="宋体"/>
          <w:color w:val="auto"/>
          <w:sz w:val="21"/>
          <w:highlight w:val="none"/>
          <w:lang w:val="en-US" w:eastAsia="zh-CN"/>
        </w:rPr>
        <w:t xml:space="preserve">8</w:t>
      </w:r>
      <w:r>
        <w:rPr>
          <w:rFonts w:hint="eastAsia" w:ascii="宋体" w:hAnsi="宋体"/>
          <w:color w:val="auto"/>
          <w:sz w:val="21"/>
          <w:highlight w:val="none"/>
        </w:rPr>
        <w:t xml:space="preserve">个月，从202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2</w:t>
      </w:r>
      <w:r>
        <w:rPr>
          <w:rFonts w:hint="eastAsia" w:ascii="宋体" w:hAnsi="宋体"/>
          <w:color w:val="auto"/>
          <w:sz w:val="21"/>
          <w:highlight w:val="none"/>
        </w:rPr>
        <w:t xml:space="preserve">月1日起，至202</w:t>
      </w:r>
      <w:r>
        <w:rPr>
          <w:rFonts w:hint="eastAsia" w:ascii="宋体" w:hAnsi="宋体"/>
          <w:color w:val="auto"/>
          <w:sz w:val="21"/>
          <w:highlight w:val="none"/>
          <w:lang w:val="en-US" w:eastAsia="zh-CN"/>
        </w:rPr>
        <w:t xml:space="preserve">7</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7</w:t>
      </w:r>
      <w:r>
        <w:rPr>
          <w:rFonts w:hint="eastAsia" w:ascii="宋体" w:hAnsi="宋体"/>
          <w:color w:val="auto"/>
          <w:sz w:val="21"/>
          <w:highlight w:val="none"/>
        </w:rPr>
        <w:t xml:space="preserve">月3</w:t>
      </w:r>
      <w:r>
        <w:rPr>
          <w:rFonts w:hint="eastAsia" w:ascii="宋体" w:hAnsi="宋体"/>
          <w:color w:val="auto"/>
          <w:sz w:val="21"/>
          <w:highlight w:val="none"/>
          <w:lang w:val="en-US" w:eastAsia="zh-CN"/>
        </w:rPr>
        <w:t xml:space="preserve">1</w:t>
      </w:r>
      <w:r>
        <w:rPr>
          <w:rFonts w:hint="eastAsia" w:ascii="宋体" w:hAnsi="宋体"/>
          <w:color w:val="auto"/>
          <w:sz w:val="21"/>
          <w:highlight w:val="none"/>
        </w:rPr>
        <w:t xml:space="preserve">日。为了进一步加强天平山景区精细化管理水平，更好地提升天平山景区的园容园貌，保证景区内环境的整洁、舒适、宜人，接待服务的有礼有序，天平山景区202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年物业保洁服务的招标要求、标准及考核细则如下：</w:t>
      </w:r>
      <w:r/>
    </w:p>
    <w:p>
      <w:pPr>
        <w:numPr>
          <w:ilvl w:val="0"/>
          <w:numId w:val="1"/>
        </w:num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rPr>
        <w:t xml:space="preserve">物业保洁现场负责人配置及要求</w:t>
      </w:r>
      <w:r/>
    </w:p>
    <w:p>
      <w:pPr>
        <w:pStyle w:val="840"/>
        <w:numPr>
          <w:ilvl w:val="0"/>
          <w:numId w:val="0"/>
        </w:numPr>
        <w:ind w:firstLine="422"/>
        <w:rPr>
          <w:rFonts w:hint="eastAsia"/>
          <w:highlight w:val="none"/>
        </w:rPr>
      </w:pPr>
      <w:r>
        <w:rPr>
          <w:rFonts w:hint="eastAsia" w:ascii="宋体" w:hAnsi="宋体" w:cs="宋体"/>
          <w:b/>
          <w:bCs/>
          <w:color w:val="auto"/>
          <w:sz w:val="21"/>
          <w:highlight w:val="none"/>
          <w:lang w:val="en-US" w:eastAsia="zh-CN" w:bidi="ar-SA"/>
        </w:rPr>
        <w:t xml:space="preserve">注：供应商报价须综合考虑岗位配置要求，项目服务人员配置表及公开分项报价中总</w:t>
      </w:r>
      <w:r>
        <w:rPr>
          <w:rFonts w:hint="eastAsia" w:ascii="宋体" w:hAnsi="宋体" w:eastAsia="宋体" w:cs="宋体"/>
          <w:b/>
          <w:bCs/>
          <w:color w:val="auto"/>
          <w:sz w:val="21"/>
          <w:highlight w:val="none"/>
          <w:lang w:val="en-US" w:eastAsia="zh-CN" w:bidi="ar-SA"/>
        </w:rPr>
        <w:t xml:space="preserve">人数不低于3</w:t>
      </w:r>
      <w:r>
        <w:rPr>
          <w:rFonts w:hint="eastAsia" w:ascii="宋体" w:hAnsi="宋体" w:cs="宋体"/>
          <w:b/>
          <w:bCs/>
          <w:color w:val="auto"/>
          <w:sz w:val="21"/>
          <w:highlight w:val="none"/>
          <w:lang w:val="en-US" w:eastAsia="zh-CN" w:bidi="ar-SA"/>
        </w:rPr>
        <w:t xml:space="preserve">0</w:t>
      </w:r>
      <w:r>
        <w:rPr>
          <w:rFonts w:hint="eastAsia" w:ascii="宋体" w:hAnsi="宋体" w:eastAsia="宋体" w:cs="宋体"/>
          <w:b/>
          <w:bCs/>
          <w:color w:val="auto"/>
          <w:sz w:val="21"/>
          <w:highlight w:val="none"/>
          <w:lang w:val="en-US" w:eastAsia="zh-CN" w:bidi="ar-SA"/>
        </w:rPr>
        <w:t xml:space="preserve">人</w:t>
      </w:r>
      <w:r>
        <w:rPr>
          <w:rFonts w:hint="eastAsia" w:ascii="宋体" w:hAnsi="宋体" w:cs="宋体"/>
          <w:b/>
          <w:bCs/>
          <w:color w:val="auto"/>
          <w:sz w:val="21"/>
          <w:highlight w:val="none"/>
          <w:lang w:val="en-US" w:eastAsia="zh-CN" w:bidi="ar-SA"/>
        </w:rPr>
        <w:t xml:space="preserve">。</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1.项目经理：1人。</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物业公司</w:t>
      </w:r>
      <w:r>
        <w:rPr>
          <w:rFonts w:hint="eastAsia" w:ascii="宋体" w:hAnsi="宋体"/>
          <w:color w:val="auto"/>
          <w:sz w:val="21"/>
          <w:highlight w:val="none"/>
          <w:lang w:val="en-US" w:eastAsia="zh-CN"/>
        </w:rPr>
        <w:t xml:space="preserve">安排一名项目经理</w:t>
      </w:r>
      <w:r>
        <w:rPr>
          <w:rFonts w:hint="eastAsia" w:ascii="宋体" w:hAnsi="宋体"/>
          <w:color w:val="auto"/>
          <w:sz w:val="21"/>
          <w:highlight w:val="none"/>
        </w:rPr>
        <w:t xml:space="preserve">常驻天平山景区管理处物业保洁项目部，要求：男性，</w:t>
      </w:r>
      <w:r>
        <w:rPr>
          <w:rFonts w:hint="eastAsia" w:ascii="宋体" w:hAnsi="宋体"/>
          <w:color w:val="auto"/>
          <w:sz w:val="21"/>
          <w:highlight w:val="none"/>
          <w:lang w:val="en-US" w:eastAsia="zh-CN"/>
        </w:rPr>
        <w:t xml:space="preserve">60</w:t>
      </w:r>
      <w:r>
        <w:rPr>
          <w:rFonts w:hint="eastAsia" w:ascii="宋体" w:hAnsi="宋体"/>
          <w:color w:val="auto"/>
          <w:sz w:val="21"/>
          <w:highlight w:val="none"/>
        </w:rPr>
        <w:t xml:space="preserve">周岁及以下，高中</w:t>
      </w:r>
      <w:r>
        <w:rPr>
          <w:rFonts w:hint="eastAsia" w:ascii="宋体" w:hAnsi="宋体"/>
          <w:color w:val="auto"/>
          <w:sz w:val="21"/>
          <w:highlight w:val="none"/>
          <w:lang w:val="en-US" w:eastAsia="zh-CN"/>
        </w:rPr>
        <w:t xml:space="preserve">或以</w:t>
      </w:r>
      <w:r>
        <w:rPr>
          <w:rFonts w:hint="eastAsia" w:ascii="宋体" w:hAnsi="宋体"/>
          <w:color w:val="auto"/>
          <w:sz w:val="21"/>
          <w:highlight w:val="none"/>
        </w:rPr>
        <w:t xml:space="preserve">上学历，身体健康，具有</w:t>
      </w: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年以上物业管理从业经验。能够熟练处理本岗位的各项工作，沟通能力强，有相关物业工作管理能力和员工礼节、礼仪培训经验，熟悉和掌握相关急救知识，遇到紧急情况能开展救护活动。(注：1、除甲方要求外，物业公司派驻的现场负责人在合同期内不得随意更换；2、常驻甲方指定办公场所开展日常保洁管理工作；3、只负责该项目的管理。）</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2.项目经理工作职责和要求</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（1）保洁工作的现场管理，及时了解物业保洁员的思想和生活动态，解决疑难问题。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（2）严格按保洁物业管理作业程序和保洁物业标准及检查考核评分标准，实行工作检查制度，包括：自查、互查、项目经理检查、抽查、天平山景区管理处定期检查等检查制度，考核结果切实与员工收入挂钩。</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（3）合理配置保洁区域面积，及时配发保洁工具，合理配备物业保洁人员，确保景区内不留卫生死角。</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（4）坚持每天不间断对景区的山体、山下卫生进行全面巡视，有效制止各种违章现象，现场督导保洁工作。</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（5）对于景区人流量较大的出口和入口处、停车场、</w:t>
      </w:r>
      <w:r>
        <w:rPr>
          <w:rFonts w:hint="eastAsia" w:ascii="宋体" w:hAnsi="宋体"/>
          <w:color w:val="auto"/>
          <w:sz w:val="21"/>
          <w:highlight w:val="none"/>
          <w:lang w:val="en-US" w:eastAsia="zh-CN"/>
        </w:rPr>
        <w:t xml:space="preserve">枫</w:t>
      </w:r>
      <w:r>
        <w:rPr>
          <w:rFonts w:hint="eastAsia" w:ascii="宋体" w:hAnsi="宋体"/>
          <w:color w:val="auto"/>
          <w:sz w:val="21"/>
          <w:highlight w:val="none"/>
        </w:rPr>
        <w:t xml:space="preserve">范广场、茶室小吃奶茶店周边、古枫林及水池边游客聚集打卡处重点检查关注卫生保洁情况。</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（6）负责保洁内务管理工作的安排和实施，每月组织召开物业保洁情况分析会，总结每月保洁物业工作。红枫节期间每周召开一次保洁情况分析会。</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（7）服从和配合景区定期安排的对保洁员的岗位技能开展培训工作。</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（8）负责公司保洁工作安排及落实，确保工作质量。具有调动保洁员的权限及能力，对工作态度、能力及效率较差的人员及时调离岗位更换合格的</w:t>
      </w:r>
      <w:r>
        <w:rPr>
          <w:rFonts w:hint="eastAsia" w:ascii="宋体" w:hAnsi="宋体"/>
          <w:color w:val="auto"/>
          <w:sz w:val="21"/>
          <w:highlight w:val="none"/>
          <w:lang w:val="en-US" w:eastAsia="zh-CN"/>
        </w:rPr>
        <w:t xml:space="preserve">人员。</w:t>
      </w:r>
      <w:r>
        <w:rPr>
          <w:rFonts w:hint="eastAsia" w:ascii="宋体" w:hAnsi="宋体"/>
          <w:color w:val="auto"/>
          <w:sz w:val="21"/>
          <w:highlight w:val="none"/>
        </w:rPr>
        <w:t xml:space="preserve">（日常季节人员流动性不得超过10%，红枫节人员流动性不得超过</w:t>
      </w:r>
      <w:r>
        <w:rPr>
          <w:rFonts w:hint="eastAsia" w:ascii="宋体" w:hAnsi="宋体"/>
          <w:color w:val="auto"/>
          <w:sz w:val="21"/>
          <w:highlight w:val="none"/>
          <w:lang w:val="en-US" w:eastAsia="zh-CN"/>
        </w:rPr>
        <w:t xml:space="preserve">2</w:t>
      </w:r>
      <w:r>
        <w:rPr>
          <w:rFonts w:hint="eastAsia" w:ascii="宋体" w:hAnsi="宋体"/>
          <w:color w:val="auto"/>
          <w:sz w:val="21"/>
          <w:highlight w:val="none"/>
        </w:rPr>
        <w:t xml:space="preserve">0%）</w:t>
      </w:r>
      <w:r>
        <w:rPr>
          <w:rFonts w:hint="eastAsia" w:ascii="宋体" w:hAnsi="宋体"/>
          <w:color w:val="auto"/>
          <w:sz w:val="21"/>
          <w:highlight w:val="none"/>
          <w:lang w:eastAsia="zh-CN"/>
        </w:rPr>
        <w:t xml:space="preserve">。</w:t>
      </w:r>
      <w:r>
        <w:rPr>
          <w:rFonts w:hint="eastAsia" w:ascii="宋体" w:hAnsi="宋体"/>
          <w:strike w:val="0"/>
          <w:color w:val="auto"/>
          <w:sz w:val="21"/>
          <w:highlight w:val="none"/>
          <w:lang w:val="en-US" w:eastAsia="zh-CN"/>
        </w:rPr>
        <w:t xml:space="preserve">工作人员</w:t>
      </w:r>
      <w:r>
        <w:rPr>
          <w:rFonts w:hint="eastAsia" w:ascii="宋体" w:hAnsi="宋体"/>
          <w:color w:val="auto"/>
          <w:sz w:val="21"/>
          <w:highlight w:val="none"/>
        </w:rPr>
        <w:t xml:space="preserve">进场时人员</w:t>
      </w:r>
      <w:r>
        <w:rPr>
          <w:rFonts w:hint="eastAsia" w:ascii="宋体" w:hAnsi="宋体"/>
          <w:color w:val="auto"/>
          <w:sz w:val="21"/>
          <w:highlight w:val="none"/>
          <w:lang w:val="en-US" w:eastAsia="zh-CN"/>
        </w:rPr>
        <w:t xml:space="preserve">须</w:t>
      </w:r>
      <w:r>
        <w:rPr>
          <w:rFonts w:hint="eastAsia" w:ascii="宋体" w:hAnsi="宋体"/>
          <w:color w:val="auto"/>
          <w:sz w:val="21"/>
          <w:highlight w:val="none"/>
        </w:rPr>
        <w:t xml:space="preserve">报备</w:t>
      </w:r>
      <w:r>
        <w:rPr>
          <w:rFonts w:hint="eastAsia" w:ascii="宋体" w:hAnsi="宋体"/>
          <w:color w:val="auto"/>
          <w:sz w:val="21"/>
          <w:highlight w:val="none"/>
          <w:lang w:val="en-US" w:eastAsia="zh-CN"/>
        </w:rPr>
        <w:t xml:space="preserve">经责任科室同意后方可进场，</w:t>
      </w:r>
      <w:r>
        <w:rPr>
          <w:rFonts w:hint="eastAsia" w:ascii="宋体" w:hAnsi="宋体"/>
          <w:color w:val="auto"/>
          <w:sz w:val="21"/>
          <w:highlight w:val="none"/>
        </w:rPr>
        <w:t xml:space="preserve">后如需更换人员需征得</w:t>
      </w:r>
      <w:r>
        <w:rPr>
          <w:rFonts w:hint="eastAsia" w:ascii="宋体" w:hAnsi="宋体"/>
          <w:color w:val="auto"/>
          <w:sz w:val="21"/>
          <w:highlight w:val="none"/>
          <w:lang w:val="en-US" w:eastAsia="zh-CN"/>
        </w:rPr>
        <w:t xml:space="preserve">责任科室</w:t>
      </w:r>
      <w:r>
        <w:rPr>
          <w:rFonts w:hint="eastAsia" w:ascii="宋体" w:hAnsi="宋体"/>
          <w:color w:val="auto"/>
          <w:sz w:val="21"/>
          <w:highlight w:val="none"/>
        </w:rPr>
        <w:t xml:space="preserve">同意并备案。在旅游旺季及各级领导视察检查景区及其他重大园事活动时，能按天平山景区管理处要求临时性增加人员，确保各类检查及活动圆满完成。</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（9）在完成日常保洁工作的前提下，配合管理处提供打捞服务（打捞游客意外掉落水中的随身物品（戒指、手机、墨镜、钥匙等）或向游客提供打捞工具。</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（10）无条件配合完成天平山景区管理处安排的其他临时任务（台风、暴雨、暴雪等灾害性恶劣天气、配合绿化组清理其修剪下的树枝及杂草或其他临时性突发事件）。</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（11）能按管理处的要求完成必要的物业保洁台账资料，平时注重收集日常保洁过程中的照片并按管理处及园管科要求提供。能完成基本的日常保洁工作汇报等材料。</w:t>
      </w:r>
      <w:r/>
    </w:p>
    <w:p>
      <w:pPr>
        <w:pStyle w:val="840"/>
        <w:ind w:left="0" w:firstLine="420"/>
        <w:rPr>
          <w:rFonts w:hint="eastAsia"/>
          <w:color w:val="auto"/>
          <w:highlight w:val="none"/>
        </w:rPr>
      </w:pPr>
      <w:r>
        <w:rPr>
          <w:rFonts w:hint="eastAsia" w:ascii="宋体" w:hAnsi="宋体" w:cs="Times New Roman"/>
          <w:color w:val="auto"/>
          <w:sz w:val="21"/>
          <w:szCs w:val="21"/>
          <w:highlight w:val="none"/>
          <w:lang w:val="en-US" w:eastAsia="zh-CN"/>
        </w:rPr>
        <w:t xml:space="preserve">（12）项目经理每日上报当日出勤人数给甲方（以微信工作群或填报表格数字的形式等，具体形式按甲方要求）。在特定园事花事节事活动期间，按甲方要求临时增加出勤人数，报甲方备案。</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lang w:val="en-US" w:eastAsia="zh-CN"/>
        </w:rPr>
        <w:t xml:space="preserve">3.物业保洁项目</w:t>
      </w:r>
      <w:r>
        <w:rPr>
          <w:rFonts w:hint="eastAsia" w:ascii="宋体" w:hAnsi="宋体"/>
          <w:color w:val="auto"/>
          <w:sz w:val="21"/>
          <w:highlight w:val="none"/>
        </w:rPr>
        <w:t xml:space="preserve">人员</w:t>
      </w:r>
      <w:r>
        <w:rPr>
          <w:rFonts w:hint="eastAsia" w:ascii="宋体" w:hAnsi="宋体"/>
          <w:color w:val="auto"/>
          <w:sz w:val="21"/>
          <w:highlight w:val="none"/>
          <w:lang w:val="en-US" w:eastAsia="zh-CN"/>
        </w:rPr>
        <w:t xml:space="preserve">日常岗位</w:t>
      </w:r>
      <w:r>
        <w:rPr>
          <w:rFonts w:hint="eastAsia" w:ascii="宋体" w:hAnsi="宋体"/>
          <w:color w:val="auto"/>
          <w:sz w:val="21"/>
          <w:highlight w:val="none"/>
        </w:rPr>
        <w:t xml:space="preserve">配置</w:t>
      </w:r>
      <w:r>
        <w:rPr>
          <w:rFonts w:hint="eastAsia" w:ascii="宋体" w:hAnsi="宋体"/>
          <w:color w:val="auto"/>
          <w:sz w:val="21"/>
          <w:highlight w:val="none"/>
          <w:lang w:val="en-US" w:eastAsia="zh-CN"/>
        </w:rPr>
        <w:t xml:space="preserve">表</w:t>
      </w:r>
      <w:r>
        <w:rPr>
          <w:rFonts w:hint="eastAsia" w:ascii="宋体" w:hAnsi="宋体"/>
          <w:color w:val="auto"/>
          <w:sz w:val="21"/>
          <w:highlight w:val="none"/>
        </w:rPr>
        <w:t xml:space="preserve">、工作范围及要求</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8"/>
        <w:gridCol w:w="1500"/>
        <w:gridCol w:w="1830"/>
        <w:gridCol w:w="1920"/>
        <w:gridCol w:w="2070"/>
      </w:tblGrid>
      <w:tr>
        <w:trPr/>
        <w:tc>
          <w:tcPr>
            <w:tcW w:w="2558" w:type="dxa"/>
            <w:vAlign w:val="center"/>
            <w:textDirection w:val="lrTb"/>
            <w:noWrap w:val="false"/>
          </w:tcPr>
          <w:p>
            <w:pPr>
              <w:pStyle w:val="840"/>
              <w:ind w:left="0" w:firstLine="105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日期</w:t>
            </w:r>
            <w:r/>
          </w:p>
        </w:tc>
        <w:tc>
          <w:tcPr>
            <w:tcW w:w="1500" w:type="dxa"/>
            <w:vAlign w:val="center"/>
            <w:textDirection w:val="lrTb"/>
            <w:noWrap w:val="false"/>
          </w:tcPr>
          <w:p>
            <w:pPr>
              <w:pStyle w:val="840"/>
              <w:ind w:left="0" w:firstLine="63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天数</w:t>
            </w:r>
            <w:r/>
          </w:p>
        </w:tc>
        <w:tc>
          <w:tcPr>
            <w:tcW w:w="1830" w:type="dxa"/>
            <w:vAlign w:val="center"/>
            <w:textDirection w:val="lrTb"/>
            <w:noWrap w:val="false"/>
          </w:tcPr>
          <w:p>
            <w:pPr>
              <w:pStyle w:val="840"/>
              <w:ind w:left="0" w:firstLine="21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实际岗位数/天</w:t>
            </w:r>
            <w:r/>
          </w:p>
        </w:tc>
        <w:tc>
          <w:tcPr>
            <w:tcW w:w="1920" w:type="dxa"/>
            <w:vAlign w:val="center"/>
            <w:textDirection w:val="lrTb"/>
            <w:noWrap w:val="false"/>
          </w:tcPr>
          <w:p>
            <w:pPr>
              <w:pStyle w:val="840"/>
              <w:ind w:left="0" w:firstLine="63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总岗位数</w:t>
            </w:r>
            <w:r/>
          </w:p>
        </w:tc>
        <w:tc>
          <w:tcPr>
            <w:tcW w:w="2070" w:type="dxa"/>
            <w:vAlign w:val="center"/>
            <w:textDirection w:val="lrTb"/>
            <w:noWrap w:val="false"/>
          </w:tcPr>
          <w:p>
            <w:pPr>
              <w:pStyle w:val="840"/>
              <w:ind w:left="0" w:firstLine="21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综合报价最低人数</w:t>
            </w:r>
            <w:r/>
          </w:p>
        </w:tc>
      </w:tr>
      <w:tr>
        <w:trPr>
          <w:trHeight w:val="575"/>
        </w:trPr>
        <w:tc>
          <w:tcPr>
            <w:tcW w:w="2558" w:type="dxa"/>
            <w:vAlign w:val="center"/>
            <w:textDirection w:val="lrTb"/>
            <w:noWrap w:val="false"/>
          </w:tcPr>
          <w:p>
            <w:pPr>
              <w:pStyle w:val="840"/>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2026年2月1日—2026年10月23日</w:t>
            </w:r>
            <w:r/>
          </w:p>
        </w:tc>
        <w:tc>
          <w:tcPr>
            <w:tcW w:w="1500" w:type="dxa"/>
            <w:vAlign w:val="center"/>
            <w:textDirection w:val="lrTb"/>
            <w:noWrap w:val="false"/>
          </w:tcPr>
          <w:p>
            <w:pPr>
              <w:pStyle w:val="840"/>
              <w:ind w:left="0" w:firstLine="63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265</w:t>
            </w:r>
            <w:r/>
          </w:p>
        </w:tc>
        <w:tc>
          <w:tcPr>
            <w:tcW w:w="1830" w:type="dxa"/>
            <w:vAlign w:val="center"/>
            <w:textDirection w:val="lrTb"/>
            <w:noWrap w:val="false"/>
          </w:tcPr>
          <w:p>
            <w:pPr>
              <w:pStyle w:val="840"/>
              <w:ind w:left="0" w:firstLine="63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18岗</w:t>
            </w:r>
            <w:r/>
          </w:p>
        </w:tc>
        <w:tc>
          <w:tcPr>
            <w:tcW w:w="1920" w:type="dxa"/>
            <w:vAlign w:val="center"/>
            <w:textDirection w:val="lrTb"/>
            <w:noWrap w:val="false"/>
          </w:tcPr>
          <w:p>
            <w:pPr>
              <w:pStyle w:val="840"/>
              <w:ind w:left="0" w:firstLine="63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4770</w:t>
            </w:r>
            <w:r/>
          </w:p>
        </w:tc>
        <w:tc>
          <w:tcPr>
            <w:tcW w:w="2070" w:type="dxa"/>
            <w:vAlign w:val="center"/>
            <w:vMerge w:val="restart"/>
            <w:textDirection w:val="lrTb"/>
            <w:noWrap w:val="false"/>
          </w:tcPr>
          <w:p>
            <w:pPr>
              <w:pStyle w:val="840"/>
              <w:ind w:left="0" w:firstLine="63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30人</w:t>
            </w:r>
            <w:r/>
          </w:p>
        </w:tc>
      </w:tr>
      <w:tr>
        <w:trPr>
          <w:trHeight w:val="585"/>
        </w:trPr>
        <w:tc>
          <w:tcPr>
            <w:tcW w:w="2558" w:type="dxa"/>
            <w:vAlign w:val="center"/>
            <w:textDirection w:val="lrTb"/>
            <w:noWrap w:val="false"/>
          </w:tcPr>
          <w:p>
            <w:pPr>
              <w:pStyle w:val="840"/>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2026年10月24日—2026年12月31日</w:t>
            </w:r>
            <w:r/>
          </w:p>
        </w:tc>
        <w:tc>
          <w:tcPr>
            <w:tcW w:w="1500" w:type="dxa"/>
            <w:vAlign w:val="center"/>
            <w:textDirection w:val="lrTb"/>
            <w:noWrap w:val="false"/>
          </w:tcPr>
          <w:p>
            <w:pPr>
              <w:pStyle w:val="840"/>
              <w:ind w:left="0" w:firstLine="63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69</w:t>
            </w:r>
            <w:r/>
          </w:p>
        </w:tc>
        <w:tc>
          <w:tcPr>
            <w:tcW w:w="1830" w:type="dxa"/>
            <w:vAlign w:val="center"/>
            <w:textDirection w:val="lrTb"/>
            <w:noWrap w:val="false"/>
          </w:tcPr>
          <w:p>
            <w:pPr>
              <w:pStyle w:val="840"/>
              <w:ind w:left="0" w:firstLine="63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41岗</w:t>
            </w:r>
            <w:r/>
          </w:p>
        </w:tc>
        <w:tc>
          <w:tcPr>
            <w:tcW w:w="1920" w:type="dxa"/>
            <w:vAlign w:val="center"/>
            <w:textDirection w:val="lrTb"/>
            <w:noWrap w:val="false"/>
          </w:tcPr>
          <w:p>
            <w:pPr>
              <w:pStyle w:val="840"/>
              <w:ind w:left="0" w:firstLine="63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2829</w:t>
            </w:r>
            <w:r/>
          </w:p>
        </w:tc>
        <w:tc>
          <w:tcPr>
            <w:tcW w:w="2070" w:type="dxa"/>
            <w:vAlign w:val="center"/>
            <w:vMerge w:val="continue"/>
            <w:textDirection w:val="lrTb"/>
            <w:noWrap w:val="false"/>
          </w:tcPr>
          <w:p>
            <w:pPr>
              <w:pStyle w:val="840"/>
              <w:ind w:left="0" w:firstLine="63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r>
            <w:r/>
          </w:p>
        </w:tc>
      </w:tr>
      <w:tr>
        <w:trPr>
          <w:trHeight w:val="585"/>
        </w:trPr>
        <w:tc>
          <w:tcPr>
            <w:tcW w:w="2558" w:type="dxa"/>
            <w:vAlign w:val="center"/>
            <w:textDirection w:val="lrTb"/>
            <w:noWrap w:val="false"/>
          </w:tcPr>
          <w:p>
            <w:pPr>
              <w:pStyle w:val="840"/>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2027年</w:t>
            </w:r>
            <w:r>
              <w:rPr>
                <w:rFonts w:hint="eastAsia" w:ascii="宋体" w:hAnsi="宋体"/>
                <w:color w:val="auto"/>
                <w:sz w:val="21"/>
                <w:highlight w:val="none"/>
                <w:lang w:val="en-US" w:eastAsia="zh-CN"/>
              </w:rPr>
              <w:t xml:space="preserve">1月1日—</w:t>
            </w:r>
            <w:r>
              <w:rPr>
                <w:rFonts w:hint="eastAsia" w:ascii="宋体" w:hAnsi="宋体" w:cs="Times New Roman"/>
                <w:color w:val="auto"/>
                <w:sz w:val="21"/>
                <w:szCs w:val="21"/>
                <w:highlight w:val="none"/>
                <w:lang w:val="en-US" w:eastAsia="zh-CN"/>
              </w:rPr>
              <w:t xml:space="preserve">2027年7</w:t>
            </w:r>
            <w:r>
              <w:rPr>
                <w:rFonts w:hint="eastAsia" w:ascii="宋体" w:hAnsi="宋体"/>
                <w:color w:val="auto"/>
                <w:sz w:val="21"/>
                <w:highlight w:val="none"/>
                <w:lang w:val="en-US" w:eastAsia="zh-CN"/>
              </w:rPr>
              <w:t xml:space="preserve">月31日</w:t>
            </w:r>
            <w:r/>
          </w:p>
        </w:tc>
        <w:tc>
          <w:tcPr>
            <w:tcW w:w="1500" w:type="dxa"/>
            <w:vAlign w:val="center"/>
            <w:textDirection w:val="lrTb"/>
            <w:noWrap w:val="false"/>
          </w:tcPr>
          <w:p>
            <w:pPr>
              <w:pStyle w:val="840"/>
              <w:ind w:left="0" w:firstLine="63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212</w:t>
            </w:r>
            <w:r/>
          </w:p>
        </w:tc>
        <w:tc>
          <w:tcPr>
            <w:tcW w:w="1830" w:type="dxa"/>
            <w:vAlign w:val="center"/>
            <w:textDirection w:val="lrTb"/>
            <w:noWrap w:val="false"/>
          </w:tcPr>
          <w:p>
            <w:pPr>
              <w:pStyle w:val="840"/>
              <w:ind w:left="0" w:firstLine="63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19岗</w:t>
            </w:r>
            <w:r/>
          </w:p>
        </w:tc>
        <w:tc>
          <w:tcPr>
            <w:tcW w:w="1920" w:type="dxa"/>
            <w:vAlign w:val="center"/>
            <w:textDirection w:val="lrTb"/>
            <w:noWrap w:val="false"/>
          </w:tcPr>
          <w:p>
            <w:pPr>
              <w:pStyle w:val="840"/>
              <w:ind w:left="0" w:firstLine="63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4028</w:t>
            </w:r>
            <w:r/>
          </w:p>
        </w:tc>
        <w:tc>
          <w:tcPr>
            <w:tcW w:w="2070" w:type="dxa"/>
            <w:vAlign w:val="center"/>
            <w:vMerge w:val="continue"/>
            <w:textDirection w:val="lrTb"/>
            <w:noWrap w:val="false"/>
          </w:tcPr>
          <w:p>
            <w:pPr>
              <w:pStyle w:val="840"/>
              <w:ind w:left="0" w:firstLine="63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r>
            <w:r/>
          </w:p>
        </w:tc>
      </w:tr>
      <w:tr>
        <w:trPr>
          <w:trHeight w:val="585"/>
        </w:trPr>
        <w:tc>
          <w:tcPr>
            <w:tcW w:w="2558" w:type="dxa"/>
            <w:vAlign w:val="center"/>
            <w:textDirection w:val="lrTb"/>
            <w:noWrap w:val="false"/>
          </w:tcPr>
          <w:p>
            <w:pPr>
              <w:pStyle w:val="840"/>
              <w:ind w:left="0" w:firstLine="0"/>
              <w:jc w:val="center"/>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合计</w:t>
            </w:r>
            <w:r/>
          </w:p>
        </w:tc>
        <w:tc>
          <w:tcPr>
            <w:tcW w:w="1500" w:type="dxa"/>
            <w:vAlign w:val="center"/>
            <w:textDirection w:val="lrTb"/>
            <w:noWrap w:val="false"/>
          </w:tcPr>
          <w:p>
            <w:pPr>
              <w:pStyle w:val="840"/>
              <w:ind w:left="0" w:firstLine="63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546</w:t>
            </w:r>
            <w:r/>
          </w:p>
        </w:tc>
        <w:tc>
          <w:tcPr>
            <w:tcW w:w="1830" w:type="dxa"/>
            <w:vAlign w:val="center"/>
            <w:textDirection w:val="lrTb"/>
            <w:noWrap w:val="false"/>
          </w:tcPr>
          <w:p>
            <w:pPr>
              <w:pStyle w:val="840"/>
              <w:ind w:left="0" w:firstLine="63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r>
            <w:r/>
          </w:p>
        </w:tc>
        <w:tc>
          <w:tcPr>
            <w:tcW w:w="1920" w:type="dxa"/>
            <w:vAlign w:val="center"/>
            <w:textDirection w:val="lrTb"/>
            <w:noWrap w:val="false"/>
          </w:tcPr>
          <w:p>
            <w:pPr>
              <w:pStyle w:val="840"/>
              <w:ind w:left="0" w:firstLine="63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11627</w:t>
            </w:r>
            <w:r/>
          </w:p>
        </w:tc>
        <w:tc>
          <w:tcPr>
            <w:tcW w:w="2070" w:type="dxa"/>
            <w:vAlign w:val="center"/>
            <w:vMerge w:val="continue"/>
            <w:textDirection w:val="lrTb"/>
            <w:noWrap w:val="false"/>
          </w:tcPr>
          <w:p>
            <w:pPr>
              <w:pStyle w:val="840"/>
              <w:ind w:left="0" w:firstLine="63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r>
            <w:r/>
          </w:p>
        </w:tc>
      </w:tr>
    </w:tbl>
    <w:p>
      <w:pPr>
        <w:ind w:left="0" w:firstLine="0"/>
        <w:jc w:val="lef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注：1.供应商报价需充分考虑招标单位岗位配置所对应的人员数量。</w:t>
      </w:r>
      <w:r/>
    </w:p>
    <w:p>
      <w:pPr>
        <w:pStyle w:val="840"/>
        <w:ind w:left="0" w:firstLine="0"/>
        <w:rPr>
          <w:rFonts w:hint="eastAsia" w:ascii="宋体" w:hAnsi="宋体" w:cs="Times New Roman"/>
          <w:color w:val="auto"/>
          <w:sz w:val="21"/>
          <w:szCs w:val="21"/>
          <w:highlight w:val="none"/>
        </w:rPr>
      </w:pPr>
      <w:r>
        <w:rPr>
          <w:rFonts w:hint="eastAsia" w:ascii="宋体" w:hAnsi="宋体"/>
          <w:color w:val="auto"/>
          <w:sz w:val="21"/>
          <w:szCs w:val="21"/>
          <w:highlight w:val="none"/>
          <w:lang w:val="en-US" w:eastAsia="zh-CN"/>
        </w:rPr>
        <w:t xml:space="preserve">    2.甲方支付物业服务费，以实际每天考勤打卡数计算。具体详见第五章合同付款方式。</w:t>
      </w:r>
      <w:r/>
    </w:p>
    <w:p>
      <w:pPr>
        <w:ind w:left="0" w:firstLine="420"/>
        <w:spacing w:line="360" w:lineRule="auto"/>
        <w:tabs>
          <w:tab w:val="left" w:pos="420" w:leader="none"/>
          <w:tab w:val="left" w:pos="540" w:leader="none"/>
        </w:tabs>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2026年淡季（2月1日—10月23日）具体岗位配置表：</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2025"/>
        <w:gridCol w:w="5205"/>
      </w:tblGrid>
      <w:tr>
        <w:trPr/>
        <w:tc>
          <w:tcPr>
            <w:tcW w:w="2447" w:type="dxa"/>
            <w:vAlign w:val="center"/>
            <w:textDirection w:val="lrTb"/>
            <w:noWrap w:val="false"/>
          </w:tcPr>
          <w:p>
            <w:pPr>
              <w:pStyle w:val="840"/>
              <w:ind w:left="0" w:firstLine="105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岗位</w:t>
            </w:r>
            <w:r/>
          </w:p>
        </w:tc>
        <w:tc>
          <w:tcPr>
            <w:tcW w:w="2025" w:type="dxa"/>
            <w:vAlign w:val="center"/>
            <w:textDirection w:val="lrTb"/>
            <w:noWrap w:val="false"/>
          </w:tcPr>
          <w:p>
            <w:pPr>
              <w:pStyle w:val="840"/>
              <w:ind w:left="0" w:firstLine="63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数量</w:t>
            </w:r>
            <w:r/>
          </w:p>
        </w:tc>
        <w:tc>
          <w:tcPr>
            <w:tcW w:w="5205" w:type="dxa"/>
            <w:vAlign w:val="center"/>
            <w:textDirection w:val="lrTb"/>
            <w:noWrap w:val="false"/>
          </w:tcPr>
          <w:p>
            <w:pPr>
              <w:pStyle w:val="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范围</w:t>
            </w:r>
            <w:r/>
          </w:p>
        </w:tc>
      </w:tr>
      <w:tr>
        <w:trPr>
          <w:trHeight w:val="745"/>
        </w:trPr>
        <w:tc>
          <w:tcPr>
            <w:tcW w:w="2447" w:type="dxa"/>
            <w:vAlign w:val="center"/>
            <w:textDirection w:val="lrTb"/>
            <w:noWrap w:val="false"/>
          </w:tcPr>
          <w:p>
            <w:pPr>
              <w:pStyle w:val="840"/>
              <w:ind w:left="0" w:firstLine="0"/>
              <w:jc w:val="center"/>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项目经理</w:t>
            </w:r>
            <w:r/>
          </w:p>
        </w:tc>
        <w:tc>
          <w:tcPr>
            <w:tcW w:w="2025" w:type="dxa"/>
            <w:vAlign w:val="center"/>
            <w:textDirection w:val="lrTb"/>
            <w:noWrap w:val="false"/>
          </w:tcPr>
          <w:p>
            <w:pPr>
              <w:pStyle w:val="840"/>
              <w:ind w:left="0" w:firstLine="84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205" w:type="dxa"/>
            <w:vAlign w:val="center"/>
            <w:textDirection w:val="lrTb"/>
            <w:noWrap w:val="false"/>
          </w:tcPr>
          <w:p>
            <w:pPr>
              <w:pStyle w:val="840"/>
              <w:ind w:left="0" w:firstLine="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负责全景区物业人员安排、工作统筹协调落实</w:t>
            </w:r>
            <w:r/>
          </w:p>
        </w:tc>
      </w:tr>
      <w:tr>
        <w:trPr>
          <w:trHeight w:val="745"/>
        </w:trPr>
        <w:tc>
          <w:tcPr>
            <w:tcW w:w="2447" w:type="dxa"/>
            <w:vAlign w:val="center"/>
            <w:textDirection w:val="lrTb"/>
            <w:noWrap w:val="false"/>
          </w:tcPr>
          <w:p>
            <w:pPr>
              <w:pStyle w:val="840"/>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开放公共卫生间</w:t>
            </w:r>
            <w:r/>
          </w:p>
        </w:tc>
        <w:tc>
          <w:tcPr>
            <w:tcW w:w="2025" w:type="dxa"/>
            <w:vAlign w:val="center"/>
            <w:textDirection w:val="lrTb"/>
            <w:noWrap w:val="false"/>
          </w:tcPr>
          <w:p>
            <w:pPr>
              <w:pStyle w:val="840"/>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w:t>
            </w:r>
            <w:r/>
          </w:p>
        </w:tc>
        <w:tc>
          <w:tcPr>
            <w:tcW w:w="5205" w:type="dxa"/>
            <w:vAlign w:val="center"/>
            <w:textDirection w:val="lrTb"/>
            <w:noWrap w:val="false"/>
          </w:tcPr>
          <w:p>
            <w:pPr>
              <w:pStyle w:val="840"/>
              <w:ind w:left="0" w:firstLine="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包含山下及童梓门、天云寺卫生间</w:t>
            </w:r>
            <w:r/>
          </w:p>
        </w:tc>
      </w:tr>
      <w:tr>
        <w:trPr/>
        <w:tc>
          <w:tcPr>
            <w:tcW w:w="2447" w:type="dxa"/>
            <w:vAlign w:val="center"/>
            <w:textDirection w:val="lrTb"/>
            <w:noWrap w:val="false"/>
          </w:tcPr>
          <w:p>
            <w:pPr>
              <w:pStyle w:val="840"/>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山体区域</w:t>
            </w:r>
            <w:r/>
          </w:p>
        </w:tc>
        <w:tc>
          <w:tcPr>
            <w:tcW w:w="2025" w:type="dxa"/>
            <w:vAlign w:val="center"/>
            <w:textDirection w:val="lrTb"/>
            <w:noWrap w:val="false"/>
          </w:tcPr>
          <w:p>
            <w:pPr>
              <w:pStyle w:val="840"/>
              <w:ind w:left="0" w:firstLine="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        5</w:t>
            </w:r>
            <w:r/>
          </w:p>
        </w:tc>
        <w:tc>
          <w:tcPr>
            <w:tcW w:w="5205" w:type="dxa"/>
            <w:vAlign w:val="center"/>
            <w:textDirection w:val="lrTb"/>
            <w:noWrap w:val="false"/>
          </w:tcPr>
          <w:p>
            <w:pPr>
              <w:pStyle w:val="840"/>
              <w:ind w:left="0" w:firstLine="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东至东山坡，西至咪弥岭，南至登天平路，北至天云寺后山</w:t>
            </w:r>
            <w:r/>
          </w:p>
        </w:tc>
      </w:tr>
      <w:tr>
        <w:trPr>
          <w:trHeight w:val="755"/>
        </w:trPr>
        <w:tc>
          <w:tcPr>
            <w:tcW w:w="2447" w:type="dxa"/>
            <w:vAlign w:val="center"/>
            <w:textDirection w:val="lrTb"/>
            <w:noWrap w:val="false"/>
          </w:tcPr>
          <w:p>
            <w:pPr>
              <w:pStyle w:val="840"/>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山下园路广场</w:t>
            </w:r>
            <w:r/>
          </w:p>
        </w:tc>
        <w:tc>
          <w:tcPr>
            <w:tcW w:w="2025" w:type="dxa"/>
            <w:vAlign w:val="center"/>
            <w:textDirection w:val="lrTb"/>
            <w:noWrap w:val="false"/>
          </w:tcPr>
          <w:p>
            <w:pPr>
              <w:pStyle w:val="840"/>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w:t>
            </w:r>
            <w:r/>
          </w:p>
        </w:tc>
        <w:tc>
          <w:tcPr>
            <w:tcW w:w="5205" w:type="dxa"/>
            <w:vAlign w:val="center"/>
            <w:textDirection w:val="lrTb"/>
            <w:noWrap w:val="false"/>
          </w:tcPr>
          <w:p>
            <w:pPr>
              <w:pStyle w:val="840"/>
              <w:ind w:left="0" w:firstLine="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日常保洁清运垃圾及水面打捞</w:t>
            </w:r>
            <w:r/>
          </w:p>
        </w:tc>
      </w:tr>
      <w:tr>
        <w:trPr>
          <w:trHeight w:val="695"/>
        </w:trPr>
        <w:tc>
          <w:tcPr>
            <w:tcW w:w="2447" w:type="dxa"/>
            <w:vAlign w:val="center"/>
            <w:textDirection w:val="lrTb"/>
            <w:noWrap w:val="false"/>
          </w:tcPr>
          <w:p>
            <w:pPr>
              <w:pStyle w:val="840"/>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古建筑厅堂</w:t>
            </w:r>
            <w:r/>
          </w:p>
        </w:tc>
        <w:tc>
          <w:tcPr>
            <w:tcW w:w="2025" w:type="dxa"/>
            <w:vAlign w:val="center"/>
            <w:textDirection w:val="lrTb"/>
            <w:noWrap w:val="false"/>
          </w:tcPr>
          <w:p>
            <w:pPr>
              <w:pStyle w:val="840"/>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p>
        </w:tc>
        <w:tc>
          <w:tcPr>
            <w:tcW w:w="5205" w:type="dxa"/>
            <w:vAlign w:val="center"/>
            <w:textDirection w:val="lrTb"/>
            <w:noWrap w:val="false"/>
          </w:tcPr>
          <w:p>
            <w:pPr>
              <w:pStyle w:val="840"/>
              <w:ind w:left="0" w:firstLine="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包含纪念馆、忠烈庙、云中书院及天平山庄建筑群</w:t>
            </w:r>
            <w:r/>
          </w:p>
        </w:tc>
      </w:tr>
      <w:tr>
        <w:trPr>
          <w:trHeight w:val="650"/>
        </w:trPr>
        <w:tc>
          <w:tcPr>
            <w:tcW w:w="2447" w:type="dxa"/>
            <w:vAlign w:val="center"/>
            <w:textDirection w:val="lrTb"/>
            <w:noWrap w:val="false"/>
          </w:tcPr>
          <w:p>
            <w:pPr>
              <w:pStyle w:val="840"/>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食堂</w:t>
            </w:r>
            <w:r/>
          </w:p>
        </w:tc>
        <w:tc>
          <w:tcPr>
            <w:tcW w:w="2025" w:type="dxa"/>
            <w:vAlign w:val="center"/>
            <w:textDirection w:val="lrTb"/>
            <w:noWrap w:val="false"/>
          </w:tcPr>
          <w:p>
            <w:pPr>
              <w:pStyle w:val="840"/>
              <w:ind w:left="0" w:firstLine="840"/>
              <w:jc w:val="both"/>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205" w:type="dxa"/>
            <w:vAlign w:val="center"/>
            <w:textDirection w:val="lrTb"/>
            <w:noWrap w:val="false"/>
          </w:tcPr>
          <w:p>
            <w:pPr>
              <w:pStyle w:val="840"/>
              <w:ind w:left="0" w:firstLine="0"/>
              <w:jc w:val="both"/>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景区食堂保洁</w:t>
            </w:r>
            <w:r/>
          </w:p>
        </w:tc>
      </w:tr>
      <w:tr>
        <w:trPr>
          <w:trHeight w:val="625"/>
        </w:trPr>
        <w:tc>
          <w:tcPr>
            <w:tcW w:w="2447" w:type="dxa"/>
            <w:vAlign w:val="center"/>
            <w:textDirection w:val="lrTb"/>
            <w:noWrap w:val="false"/>
          </w:tcPr>
          <w:p>
            <w:pPr>
              <w:pStyle w:val="840"/>
              <w:ind w:left="0" w:firstLine="0"/>
              <w:jc w:val="center"/>
              <w:widowControl w:val="off"/>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合计</w:t>
            </w:r>
            <w:r/>
          </w:p>
        </w:tc>
        <w:tc>
          <w:tcPr>
            <w:tcW w:w="2025" w:type="dxa"/>
            <w:vAlign w:val="center"/>
            <w:textDirection w:val="lrTb"/>
            <w:noWrap w:val="false"/>
          </w:tcPr>
          <w:p>
            <w:pPr>
              <w:pStyle w:val="840"/>
              <w:ind w:left="0" w:firstLine="843"/>
              <w:jc w:val="both"/>
              <w:widowControl w:val="off"/>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18</w:t>
            </w:r>
            <w:r/>
          </w:p>
        </w:tc>
        <w:tc>
          <w:tcPr>
            <w:tcW w:w="5205" w:type="dxa"/>
            <w:vAlign w:val="center"/>
            <w:textDirection w:val="lrTb"/>
            <w:noWrap w:val="false"/>
          </w:tcPr>
          <w:p>
            <w:pPr>
              <w:pStyle w:val="84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r>
            <w:r/>
          </w:p>
        </w:tc>
      </w:tr>
    </w:tbl>
    <w:p>
      <w:pPr>
        <w:ind w:left="0" w:firstLine="420"/>
        <w:spacing w:line="360" w:lineRule="auto"/>
        <w:tabs>
          <w:tab w:val="left" w:pos="420" w:leader="none"/>
          <w:tab w:val="left" w:pos="540" w:leader="none"/>
        </w:tabs>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2026年红枫季（10月24日—12月31日）岗位配置表：</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2"/>
        <w:gridCol w:w="2025"/>
        <w:gridCol w:w="5190"/>
      </w:tblGrid>
      <w:tr>
        <w:trPr/>
        <w:tc>
          <w:tcPr>
            <w:tcW w:w="2462"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岗位</w:t>
            </w:r>
            <w:r/>
          </w:p>
        </w:tc>
        <w:tc>
          <w:tcPr>
            <w:tcW w:w="2025"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数量</w:t>
            </w:r>
            <w:r/>
          </w:p>
        </w:tc>
        <w:tc>
          <w:tcPr>
            <w:tcW w:w="5190" w:type="dxa"/>
            <w:vAlign w:val="center"/>
            <w:textDirection w:val="lrTb"/>
            <w:noWrap w:val="false"/>
          </w:tcPr>
          <w:p>
            <w:pPr>
              <w:pStyle w:val="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范围</w:t>
            </w:r>
            <w:r/>
          </w:p>
        </w:tc>
      </w:tr>
      <w:tr>
        <w:trPr>
          <w:trHeight w:val="680"/>
        </w:trPr>
        <w:tc>
          <w:tcPr>
            <w:tcW w:w="2462" w:type="dxa"/>
            <w:vAlign w:val="center"/>
            <w:textDirection w:val="lrTb"/>
            <w:noWrap w:val="false"/>
          </w:tcPr>
          <w:p>
            <w:pPr>
              <w:pStyle w:val="840"/>
              <w:ind w:left="0" w:firstLine="840"/>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项目经理</w:t>
            </w:r>
            <w:r/>
          </w:p>
        </w:tc>
        <w:tc>
          <w:tcPr>
            <w:tcW w:w="2025" w:type="dxa"/>
            <w:vAlign w:val="center"/>
            <w:textDirection w:val="lrTb"/>
            <w:noWrap w:val="false"/>
          </w:tcPr>
          <w:p>
            <w:pPr>
              <w:pStyle w:val="840"/>
              <w:ind w:left="0" w:firstLine="840"/>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19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负责全景区物业人员安排、工作统筹协调落实</w:t>
            </w:r>
            <w:r/>
          </w:p>
        </w:tc>
      </w:tr>
      <w:tr>
        <w:trPr>
          <w:trHeight w:val="680"/>
        </w:trPr>
        <w:tc>
          <w:tcPr>
            <w:tcW w:w="2462" w:type="dxa"/>
            <w:vAlign w:val="center"/>
            <w:textDirection w:val="lrTb"/>
            <w:noWrap w:val="false"/>
          </w:tcPr>
          <w:p>
            <w:pPr>
              <w:pStyle w:val="840"/>
              <w:ind w:left="0" w:firstLine="42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开放公共卫生间</w:t>
            </w:r>
            <w:r/>
          </w:p>
        </w:tc>
        <w:tc>
          <w:tcPr>
            <w:tcW w:w="2025"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w:t>
            </w:r>
            <w:r/>
          </w:p>
        </w:tc>
        <w:tc>
          <w:tcPr>
            <w:tcW w:w="5190" w:type="dxa"/>
            <w:vAlign w:val="center"/>
            <w:textDirection w:val="lrTb"/>
            <w:noWrap w:val="false"/>
          </w:tcPr>
          <w:p>
            <w:pPr>
              <w:pStyle w:val="840"/>
              <w:ind w:left="0" w:firstLine="0"/>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包含山下及童梓门、天云寺卫生间</w:t>
            </w:r>
            <w:r/>
          </w:p>
        </w:tc>
      </w:tr>
      <w:tr>
        <w:trPr>
          <w:trHeight w:val="995"/>
        </w:trPr>
        <w:tc>
          <w:tcPr>
            <w:tcW w:w="2462"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山体区域</w:t>
            </w:r>
            <w:r/>
          </w:p>
        </w:tc>
        <w:tc>
          <w:tcPr>
            <w:tcW w:w="2025"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13</w:t>
            </w:r>
            <w:r/>
          </w:p>
        </w:tc>
        <w:tc>
          <w:tcPr>
            <w:tcW w:w="519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东至东山坡，西至咪弥岭，南至登天平路，北至天云寺后山</w:t>
            </w:r>
            <w:r/>
          </w:p>
        </w:tc>
      </w:tr>
      <w:tr>
        <w:trPr>
          <w:trHeight w:val="635"/>
        </w:trPr>
        <w:tc>
          <w:tcPr>
            <w:tcW w:w="2462" w:type="dxa"/>
            <w:vAlign w:val="center"/>
            <w:textDirection w:val="lrTb"/>
            <w:noWrap w:val="false"/>
          </w:tcPr>
          <w:p>
            <w:pPr>
              <w:pStyle w:val="840"/>
              <w:ind w:left="0" w:firstLine="63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山下园路广场</w:t>
            </w:r>
            <w:r/>
          </w:p>
        </w:tc>
        <w:tc>
          <w:tcPr>
            <w:tcW w:w="2025"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w:t>
            </w:r>
            <w:r/>
          </w:p>
        </w:tc>
        <w:tc>
          <w:tcPr>
            <w:tcW w:w="519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跟踪保洁</w:t>
            </w:r>
            <w:r/>
          </w:p>
        </w:tc>
      </w:tr>
      <w:tr>
        <w:trPr>
          <w:trHeight w:val="680"/>
        </w:trPr>
        <w:tc>
          <w:tcPr>
            <w:tcW w:w="2462" w:type="dxa"/>
            <w:vAlign w:val="center"/>
            <w:textDirection w:val="lrTb"/>
            <w:noWrap w:val="false"/>
          </w:tcPr>
          <w:p>
            <w:pPr>
              <w:pStyle w:val="840"/>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出入口</w:t>
            </w:r>
            <w:r/>
          </w:p>
        </w:tc>
        <w:tc>
          <w:tcPr>
            <w:tcW w:w="2025"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w:t>
            </w:r>
            <w:r/>
          </w:p>
        </w:tc>
        <w:tc>
          <w:tcPr>
            <w:tcW w:w="519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游客中心及东门出口-馒头石</w:t>
            </w:r>
            <w:r/>
          </w:p>
        </w:tc>
      </w:tr>
      <w:tr>
        <w:trPr>
          <w:trHeight w:val="635"/>
        </w:trPr>
        <w:tc>
          <w:tcPr>
            <w:tcW w:w="2462" w:type="dxa"/>
            <w:vAlign w:val="center"/>
            <w:textDirection w:val="lrTb"/>
            <w:noWrap w:val="false"/>
          </w:tcPr>
          <w:p>
            <w:pPr>
              <w:pStyle w:val="840"/>
              <w:ind w:left="0" w:firstLine="63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古建筑厅堂</w:t>
            </w:r>
            <w:r/>
          </w:p>
        </w:tc>
        <w:tc>
          <w:tcPr>
            <w:tcW w:w="2025"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w:t>
            </w:r>
            <w:r/>
          </w:p>
        </w:tc>
        <w:tc>
          <w:tcPr>
            <w:tcW w:w="519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包含纪念馆、忠烈庙、云中书院及天平山庄建筑群</w:t>
            </w:r>
            <w:r/>
          </w:p>
        </w:tc>
      </w:tr>
      <w:tr>
        <w:trPr>
          <w:trHeight w:val="605"/>
        </w:trPr>
        <w:tc>
          <w:tcPr>
            <w:tcW w:w="2462"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水面打捞</w:t>
            </w:r>
            <w:r/>
          </w:p>
        </w:tc>
        <w:tc>
          <w:tcPr>
            <w:tcW w:w="2025"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p>
        </w:tc>
        <w:tc>
          <w:tcPr>
            <w:tcW w:w="519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全景区</w:t>
            </w:r>
            <w:r/>
          </w:p>
        </w:tc>
      </w:tr>
      <w:tr>
        <w:trPr>
          <w:trHeight w:val="725"/>
        </w:trPr>
        <w:tc>
          <w:tcPr>
            <w:tcW w:w="2462"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拖运垃圾</w:t>
            </w:r>
            <w:r/>
          </w:p>
        </w:tc>
        <w:tc>
          <w:tcPr>
            <w:tcW w:w="2025"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p>
        </w:tc>
        <w:tc>
          <w:tcPr>
            <w:tcW w:w="519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全景区</w:t>
            </w:r>
            <w:r/>
          </w:p>
        </w:tc>
      </w:tr>
      <w:tr>
        <w:trPr>
          <w:trHeight w:val="665"/>
        </w:trPr>
        <w:tc>
          <w:tcPr>
            <w:tcW w:w="2462" w:type="dxa"/>
            <w:vAlign w:val="center"/>
            <w:textDirection w:val="lrTb"/>
            <w:noWrap w:val="false"/>
          </w:tcPr>
          <w:p>
            <w:pPr>
              <w:pStyle w:val="840"/>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食堂</w:t>
            </w:r>
            <w:r/>
          </w:p>
        </w:tc>
        <w:tc>
          <w:tcPr>
            <w:tcW w:w="2025"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190" w:type="dxa"/>
            <w:vAlign w:val="center"/>
            <w:textDirection w:val="lrTb"/>
            <w:noWrap w:val="false"/>
          </w:tcPr>
          <w:p>
            <w:pPr>
              <w:pStyle w:val="840"/>
              <w:ind w:left="0" w:firstLine="0"/>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景区食堂保洁</w:t>
            </w:r>
            <w:r/>
          </w:p>
        </w:tc>
      </w:tr>
      <w:tr>
        <w:trPr>
          <w:trHeight w:val="641"/>
        </w:trPr>
        <w:tc>
          <w:tcPr>
            <w:tcW w:w="2462" w:type="dxa"/>
            <w:vAlign w:val="center"/>
            <w:textDirection w:val="lrTb"/>
            <w:noWrap w:val="false"/>
          </w:tcPr>
          <w:p>
            <w:pPr>
              <w:pStyle w:val="840"/>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合计数</w:t>
            </w:r>
            <w:r/>
          </w:p>
        </w:tc>
        <w:tc>
          <w:tcPr>
            <w:tcW w:w="2025" w:type="dxa"/>
            <w:vAlign w:val="center"/>
            <w:textDirection w:val="lrTb"/>
            <w:noWrap w:val="false"/>
          </w:tcPr>
          <w:p>
            <w:pPr>
              <w:pStyle w:val="840"/>
              <w:ind w:left="0" w:firstLine="843"/>
              <w:widowControl w:val="off"/>
              <w:rPr>
                <w:rFonts w:hint="eastAsia" w:ascii="宋体" w:hAnsi="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41</w:t>
            </w:r>
            <w:r/>
          </w:p>
        </w:tc>
        <w:tc>
          <w:tcPr>
            <w:tcW w:w="5190" w:type="dxa"/>
            <w:vAlign w:val="center"/>
            <w:textDirection w:val="lrTb"/>
            <w:noWrap w:val="false"/>
          </w:tcPr>
          <w:p>
            <w:pPr>
              <w:pStyle w:val="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r>
            <w:r/>
          </w:p>
        </w:tc>
      </w:tr>
    </w:tbl>
    <w:p>
      <w:pPr>
        <w:ind w:left="0" w:firstLine="420"/>
        <w:spacing w:line="360" w:lineRule="auto"/>
        <w:tabs>
          <w:tab w:val="left" w:pos="420" w:leader="none"/>
          <w:tab w:val="left" w:pos="540" w:leader="none"/>
        </w:tabs>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2027年上半年（1月1日—7月31日）具体岗位配置表：</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77"/>
        <w:gridCol w:w="2010"/>
        <w:gridCol w:w="5160"/>
      </w:tblGrid>
      <w:tr>
        <w:trPr>
          <w:trHeight w:val="730"/>
        </w:trPr>
        <w:tc>
          <w:tcPr>
            <w:tcW w:w="2477" w:type="dxa"/>
            <w:vAlign w:val="center"/>
            <w:textDirection w:val="lrTb"/>
            <w:noWrap w:val="false"/>
          </w:tcPr>
          <w:p>
            <w:pPr>
              <w:pStyle w:val="840"/>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岗位</w:t>
            </w:r>
            <w:r/>
          </w:p>
        </w:tc>
        <w:tc>
          <w:tcPr>
            <w:tcW w:w="2010"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数量</w:t>
            </w:r>
            <w:r/>
          </w:p>
        </w:tc>
        <w:tc>
          <w:tcPr>
            <w:tcW w:w="5160" w:type="dxa"/>
            <w:vAlign w:val="center"/>
            <w:textDirection w:val="lrTb"/>
            <w:noWrap w:val="false"/>
          </w:tcPr>
          <w:p>
            <w:pPr>
              <w:pStyle w:val="840"/>
              <w:ind w:firstLine="1877"/>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范围</w:t>
            </w:r>
            <w:r/>
          </w:p>
        </w:tc>
      </w:tr>
      <w:tr>
        <w:trPr/>
        <w:tc>
          <w:tcPr>
            <w:tcW w:w="2477" w:type="dxa"/>
            <w:vAlign w:val="center"/>
            <w:textDirection w:val="lrTb"/>
            <w:noWrap w:val="false"/>
          </w:tcPr>
          <w:p>
            <w:pPr>
              <w:pStyle w:val="840"/>
              <w:ind w:left="0" w:firstLine="840"/>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项目经理</w:t>
            </w:r>
            <w:r/>
          </w:p>
        </w:tc>
        <w:tc>
          <w:tcPr>
            <w:tcW w:w="2010" w:type="dxa"/>
            <w:vAlign w:val="center"/>
            <w:textDirection w:val="lrTb"/>
            <w:noWrap w:val="false"/>
          </w:tcPr>
          <w:p>
            <w:pPr>
              <w:pStyle w:val="840"/>
              <w:ind w:left="0" w:firstLine="0"/>
              <w:jc w:val="center"/>
              <w:widowControl w:val="off"/>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16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负责全景区物业人员安排、工作统筹协调落实</w:t>
            </w:r>
            <w:r/>
          </w:p>
        </w:tc>
      </w:tr>
      <w:tr>
        <w:trPr/>
        <w:tc>
          <w:tcPr>
            <w:tcW w:w="2477" w:type="dxa"/>
            <w:vAlign w:val="center"/>
            <w:textDirection w:val="lrTb"/>
            <w:noWrap w:val="false"/>
          </w:tcPr>
          <w:p>
            <w:pPr>
              <w:pStyle w:val="840"/>
              <w:ind w:left="0" w:firstLine="63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开放公共卫生间</w:t>
            </w:r>
            <w:r/>
          </w:p>
        </w:tc>
        <w:tc>
          <w:tcPr>
            <w:tcW w:w="2010" w:type="dxa"/>
            <w:vAlign w:val="center"/>
            <w:textDirection w:val="lrTb"/>
            <w:noWrap w:val="false"/>
          </w:tcPr>
          <w:p>
            <w:pPr>
              <w:pStyle w:val="840"/>
              <w:ind w:left="0" w:firstLine="0"/>
              <w:jc w:val="center"/>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w:t>
            </w:r>
            <w:r/>
          </w:p>
        </w:tc>
        <w:tc>
          <w:tcPr>
            <w:tcW w:w="516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包含山下及童梓门、天云寺卫生间</w:t>
            </w:r>
            <w:r/>
          </w:p>
        </w:tc>
      </w:tr>
      <w:tr>
        <w:trPr/>
        <w:tc>
          <w:tcPr>
            <w:tcW w:w="2477" w:type="dxa"/>
            <w:vAlign w:val="center"/>
            <w:textDirection w:val="lrTb"/>
            <w:noWrap w:val="false"/>
          </w:tcPr>
          <w:p>
            <w:pPr>
              <w:pStyle w:val="840"/>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山体区域</w:t>
            </w:r>
            <w:r/>
          </w:p>
        </w:tc>
        <w:tc>
          <w:tcPr>
            <w:tcW w:w="2010"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w:t>
            </w:r>
            <w:r/>
          </w:p>
        </w:tc>
        <w:tc>
          <w:tcPr>
            <w:tcW w:w="516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东至东山坡，西至咪弥岭，南至登天平路，北至天云寺后山</w:t>
            </w:r>
            <w:r/>
          </w:p>
        </w:tc>
      </w:tr>
      <w:tr>
        <w:trPr>
          <w:trHeight w:val="710"/>
        </w:trPr>
        <w:tc>
          <w:tcPr>
            <w:tcW w:w="2477"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山下园路广场</w:t>
            </w:r>
            <w:r/>
          </w:p>
        </w:tc>
        <w:tc>
          <w:tcPr>
            <w:tcW w:w="2010"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w:t>
            </w:r>
            <w:r/>
          </w:p>
        </w:tc>
        <w:tc>
          <w:tcPr>
            <w:tcW w:w="516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日常保洁清运垃圾及水面打捞</w:t>
            </w:r>
            <w:r/>
          </w:p>
        </w:tc>
      </w:tr>
      <w:tr>
        <w:trPr>
          <w:trHeight w:val="835"/>
        </w:trPr>
        <w:tc>
          <w:tcPr>
            <w:tcW w:w="2477" w:type="dxa"/>
            <w:vAlign w:val="center"/>
            <w:textDirection w:val="lrTb"/>
            <w:noWrap w:val="false"/>
          </w:tcPr>
          <w:p>
            <w:pPr>
              <w:pStyle w:val="840"/>
              <w:ind w:left="0" w:firstLine="105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古建筑厅堂</w:t>
            </w:r>
            <w:r/>
          </w:p>
        </w:tc>
        <w:tc>
          <w:tcPr>
            <w:tcW w:w="2010"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p>
        </w:tc>
        <w:tc>
          <w:tcPr>
            <w:tcW w:w="516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包含纪念馆、忠烈庙、云中书院及天平山庄建筑群</w:t>
            </w:r>
            <w:r/>
          </w:p>
        </w:tc>
      </w:tr>
      <w:tr>
        <w:trPr>
          <w:trHeight w:val="665"/>
        </w:trPr>
        <w:tc>
          <w:tcPr>
            <w:tcW w:w="2477" w:type="dxa"/>
            <w:vAlign w:val="center"/>
            <w:textDirection w:val="lrTb"/>
            <w:noWrap w:val="false"/>
          </w:tcPr>
          <w:p>
            <w:pPr>
              <w:pStyle w:val="840"/>
              <w:ind w:left="0" w:firstLine="126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食堂</w:t>
            </w:r>
            <w:r/>
          </w:p>
        </w:tc>
        <w:tc>
          <w:tcPr>
            <w:tcW w:w="2010" w:type="dxa"/>
            <w:vAlign w:val="center"/>
            <w:textDirection w:val="lrTb"/>
            <w:noWrap w:val="false"/>
          </w:tcPr>
          <w:p>
            <w:pPr>
              <w:pStyle w:val="840"/>
              <w:ind w:left="0" w:firstLine="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5160" w:type="dxa"/>
            <w:vAlign w:val="center"/>
            <w:textDirection w:val="lrTb"/>
            <w:noWrap w:val="false"/>
          </w:tcPr>
          <w:p>
            <w:pPr>
              <w:pStyle w:val="840"/>
              <w:ind w:left="0" w:firstLine="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景区食堂保洁</w:t>
            </w:r>
            <w:r/>
          </w:p>
        </w:tc>
      </w:tr>
      <w:tr>
        <w:trPr>
          <w:trHeight w:val="831"/>
        </w:trPr>
        <w:tc>
          <w:tcPr>
            <w:tcW w:w="2477" w:type="dxa"/>
            <w:vAlign w:val="center"/>
            <w:textDirection w:val="lrTb"/>
            <w:noWrap w:val="false"/>
          </w:tcPr>
          <w:p>
            <w:pPr>
              <w:pStyle w:val="840"/>
              <w:ind w:left="0" w:firstLine="126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合计</w:t>
            </w:r>
            <w:r/>
          </w:p>
        </w:tc>
        <w:tc>
          <w:tcPr>
            <w:tcW w:w="2010" w:type="dxa"/>
            <w:vAlign w:val="center"/>
            <w:textDirection w:val="lrTb"/>
            <w:noWrap w:val="false"/>
          </w:tcPr>
          <w:p>
            <w:pPr>
              <w:pStyle w:val="840"/>
              <w:ind w:left="0" w:firstLine="843"/>
              <w:widowControl w:val="off"/>
              <w:rPr>
                <w:rFonts w:hint="eastAsia" w:ascii="宋体" w:hAnsi="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19</w:t>
            </w:r>
            <w:r/>
          </w:p>
        </w:tc>
        <w:tc>
          <w:tcPr>
            <w:tcW w:w="5160" w:type="dxa"/>
            <w:vAlign w:val="center"/>
            <w:textDirection w:val="lrTb"/>
            <w:noWrap w:val="false"/>
          </w:tcPr>
          <w:p>
            <w:pPr>
              <w:pStyle w:val="840"/>
              <w:widowControl w:val="off"/>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r>
            <w:r/>
          </w:p>
        </w:tc>
      </w:tr>
    </w:tbl>
    <w:p>
      <w:pPr>
        <w:pStyle w:val="84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40"/>
        <w:rPr>
          <w:color w:val="auto"/>
          <w:highlight w:val="none"/>
        </w:rPr>
      </w:pPr>
      <w:r>
        <w:rPr>
          <w:color w:val="auto"/>
          <w:highlight w:val="none"/>
        </w:rPr>
      </w:r>
      <w:r/>
    </w:p>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rPr>
        <w:t xml:space="preserve">（四）保洁人员工作范围及工作时间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工作范围：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①厅堂及办公区域,包括办公大院、范仲淹纪念馆、三太师殿、忠烈庙、白云古刹、天平山庄、梅园、鱼乐国、岁寒堂、云芝房等古建筑群</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②山下景区广场区域，包括西门主通道及两侧、食堂及游乐场周边区域、紫藤架周边、枫范广场、小卖部、御碑亭、游船区、印池周边、忧乐牌坊周边、高义园牌坊周边、景区新入口至新出口及园路周边、饮马池周边、范坟范必英墓周边、御道、听莺阁</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东山坡及杜鹃园</w:t>
      </w:r>
      <w:r>
        <w:rPr>
          <w:rFonts w:hint="eastAsia" w:ascii="宋体" w:hAnsi="宋体"/>
          <w:color w:val="auto"/>
          <w:sz w:val="21"/>
          <w:highlight w:val="none"/>
        </w:rPr>
        <w:t xml:space="preserve">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③馒头石及游客中心区域，包括大草坪区域、停车场区域、馒头石水塘区域、游客中心等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④山体区域，包括童梓门、后山御道、更衣亭、小孤山、卓笔峰、白云茶室周边区域及山路、1-3线天、山神庙、莲花洞、中白云亭、紫薇林、文昌阁、双梓亭、石屋、一砚泉、上白云山顶周边等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⑤消防通道、天云寺及后山区域，包括防火通道及周边、白马涧到消防通道中到天云寺、天云寺大殿、天云寺到后山防火值班亭、天云寺百草园到检票口等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⑥厕所区域，包括景区主入口厕所、新出口内外厕所、西门厕所、枫范广场厕所、纪念馆厕所、办公区厕所、梅园厕所、童梓门厕所、白云泉茶室厕所、天云寺厕所等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⑦水面区域，包括景区主入口两侧2块水面、中间包括白云池、放生池、十景塘等4块水面、御道饮马池区域2块水面等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w:t>
      </w:r>
      <w:r>
        <w:rPr>
          <w:rFonts w:hint="eastAsia" w:ascii="宋体" w:hAnsi="宋体"/>
          <w:color w:val="auto"/>
          <w:sz w:val="21"/>
          <w:highlight w:val="none"/>
          <w:lang w:eastAsia="zh-CN"/>
        </w:rPr>
        <w:t xml:space="preserve">.</w:t>
      </w:r>
      <w:r>
        <w:rPr>
          <w:rFonts w:hint="eastAsia" w:ascii="宋体" w:hAnsi="宋体"/>
          <w:color w:val="auto"/>
          <w:sz w:val="21"/>
          <w:highlight w:val="none"/>
        </w:rPr>
        <w:t xml:space="preserve">工作时间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物业公司保洁人员工作时间安排不得违反《中华人民共和国劳动合同法》及其它相关法律</w:t>
      </w:r>
      <w:r>
        <w:rPr>
          <w:rFonts w:hint="eastAsia" w:ascii="宋体" w:hAnsi="宋体"/>
          <w:color w:val="auto"/>
          <w:sz w:val="21"/>
          <w:highlight w:val="none"/>
          <w:lang w:val="en-US" w:eastAsia="zh-CN"/>
        </w:rPr>
        <w:t xml:space="preserve">法规</w:t>
      </w:r>
      <w:r>
        <w:rPr>
          <w:rFonts w:hint="eastAsia" w:ascii="宋体" w:hAnsi="宋体"/>
          <w:color w:val="auto"/>
          <w:sz w:val="21"/>
          <w:highlight w:val="none"/>
        </w:rPr>
        <w:t xml:space="preserve">，如有劳动纠纷，由物业公司与其工作人员自行解决</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与管理处无关</w:t>
      </w:r>
      <w:r>
        <w:rPr>
          <w:rFonts w:hint="eastAsia" w:ascii="宋体" w:hAnsi="宋体"/>
          <w:color w:val="auto"/>
          <w:sz w:val="21"/>
          <w:highlight w:val="none"/>
        </w:rPr>
        <w:t xml:space="preserve">。</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保洁人员</w:t>
      </w:r>
      <w:r>
        <w:rPr>
          <w:rFonts w:hint="eastAsia" w:ascii="宋体" w:hAnsi="宋体"/>
          <w:color w:val="auto"/>
          <w:sz w:val="21"/>
          <w:highlight w:val="none"/>
          <w:lang w:val="en-US" w:eastAsia="zh-CN"/>
        </w:rPr>
        <w:t xml:space="preserve">在岗</w:t>
      </w:r>
      <w:r>
        <w:rPr>
          <w:rFonts w:hint="eastAsia" w:ascii="宋体" w:hAnsi="宋体"/>
          <w:color w:val="auto"/>
          <w:sz w:val="21"/>
          <w:highlight w:val="none"/>
        </w:rPr>
        <w:t xml:space="preserve">时间：</w:t>
      </w:r>
      <w:r/>
    </w:p>
    <w:tbl>
      <w:tblPr>
        <w:tblStyle w:val="8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59"/>
        <w:gridCol w:w="4521"/>
      </w:tblGrid>
      <w:tr>
        <w:trPr>
          <w:cantSplit/>
          <w:jc w:val="center"/>
          <w:trHeight w:val="566" w:hRule="exact"/>
        </w:trPr>
        <w:tc>
          <w:tcPr>
            <w:tcBorders>
              <w:top w:val="single" w:color="000000" w:sz="4" w:space="0"/>
              <w:left w:val="single" w:color="000000" w:sz="4" w:space="0"/>
              <w:bottom w:val="single" w:color="000000" w:sz="4" w:space="0"/>
              <w:right w:val="single" w:color="000000" w:sz="4" w:space="0"/>
            </w:tcBorders>
            <w:tcW w:w="2757" w:type="pct"/>
            <w:vAlign w:val="center"/>
            <w:textDirection w:val="lrTb"/>
            <w:noWrap w:val="false"/>
          </w:tcPr>
          <w:p>
            <w:pPr>
              <w:ind w:left="0"/>
              <w:jc w:val="center"/>
              <w:widowControl w:val="off"/>
              <w:rPr>
                <w:rFonts w:ascii="宋体" w:hAnsi="宋体" w:cs="Times New Roman"/>
                <w:b/>
                <w:color w:val="auto"/>
                <w:sz w:val="21"/>
                <w:szCs w:val="21"/>
                <w:highlight w:val="none"/>
              </w:rPr>
            </w:pPr>
            <w:r>
              <w:rPr>
                <w:rFonts w:hint="eastAsia" w:ascii="宋体" w:hAnsi="宋体" w:cs="Times New Roman"/>
                <w:b/>
                <w:color w:val="auto"/>
                <w:sz w:val="21"/>
                <w:szCs w:val="21"/>
                <w:highlight w:val="none"/>
              </w:rPr>
              <w:t xml:space="preserve">日期</w:t>
            </w:r>
            <w:r/>
          </w:p>
        </w:tc>
        <w:tc>
          <w:tcPr>
            <w:tcBorders>
              <w:top w:val="single" w:color="000000" w:sz="4" w:space="0"/>
              <w:left w:val="single" w:color="000000" w:sz="4" w:space="0"/>
              <w:bottom w:val="single" w:color="000000" w:sz="4" w:space="0"/>
              <w:right w:val="single" w:color="000000" w:sz="4" w:space="0"/>
            </w:tcBorders>
            <w:tcW w:w="2242" w:type="pct"/>
            <w:vAlign w:val="center"/>
            <w:textDirection w:val="lrTb"/>
            <w:noWrap w:val="false"/>
          </w:tcPr>
          <w:p>
            <w:pPr>
              <w:ind w:left="0"/>
              <w:jc w:val="center"/>
              <w:widowControl w:val="off"/>
              <w:rPr>
                <w:rFonts w:ascii="宋体" w:hAnsi="宋体" w:cs="Times New Roman"/>
                <w:b/>
                <w:color w:val="auto"/>
                <w:sz w:val="21"/>
                <w:szCs w:val="21"/>
                <w:highlight w:val="none"/>
              </w:rPr>
            </w:pPr>
            <w:r>
              <w:rPr>
                <w:rFonts w:hint="eastAsia" w:ascii="宋体" w:hAnsi="宋体" w:cs="Times New Roman"/>
                <w:b/>
                <w:color w:val="auto"/>
                <w:sz w:val="21"/>
                <w:szCs w:val="21"/>
                <w:highlight w:val="none"/>
              </w:rPr>
              <w:t xml:space="preserve">时间</w:t>
            </w:r>
            <w:r/>
          </w:p>
        </w:tc>
      </w:tr>
      <w:tr>
        <w:trPr>
          <w:cantSplit/>
          <w:jc w:val="center"/>
          <w:trHeight w:val="559" w:hRule="exact"/>
        </w:trPr>
        <w:tc>
          <w:tcPr>
            <w:tcBorders>
              <w:top w:val="single" w:color="000000" w:sz="4" w:space="0"/>
              <w:left w:val="single" w:color="000000" w:sz="4" w:space="0"/>
              <w:bottom w:val="single" w:color="000000" w:sz="4" w:space="0"/>
              <w:right w:val="single" w:color="000000" w:sz="4" w:space="0"/>
            </w:tcBorders>
            <w:tcW w:w="2757"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1月—9月（日常季及淡季）</w:t>
            </w:r>
            <w:r/>
          </w:p>
        </w:tc>
        <w:tc>
          <w:tcPr>
            <w:tcBorders>
              <w:top w:val="single" w:color="000000" w:sz="4" w:space="0"/>
              <w:left w:val="single" w:color="000000" w:sz="4" w:space="0"/>
              <w:bottom w:val="single" w:color="000000" w:sz="4" w:space="0"/>
              <w:right w:val="single" w:color="000000" w:sz="4" w:space="0"/>
            </w:tcBorders>
            <w:tcW w:w="2242"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rPr>
                <w:rFonts w:hint="eastAsia" w:ascii="宋体" w:hAnsi="宋体" w:cs="Times New Roman"/>
                <w:color w:val="auto"/>
                <w:sz w:val="21"/>
                <w:szCs w:val="21"/>
                <w:highlight w:val="none"/>
                <w:lang w:val="en-US" w:eastAsia="zh-CN"/>
              </w:rPr>
              <w:t xml:space="preserve">15</w:t>
            </w:r>
            <w:r>
              <w:rPr>
                <w:rFonts w:hint="eastAsia" w:ascii="宋体" w:hAnsi="宋体" w:cs="Times New Roman"/>
                <w:color w:val="auto"/>
                <w:sz w:val="21"/>
                <w:szCs w:val="21"/>
                <w:highlight w:val="none"/>
              </w:rPr>
              <w:t xml:space="preserve">～16：30（户外</w:t>
            </w:r>
            <w:r>
              <w:rPr>
                <w:rFonts w:hint="eastAsia" w:ascii="宋体" w:hAnsi="宋体" w:cs="Times New Roman"/>
                <w:color w:val="auto"/>
                <w:sz w:val="21"/>
                <w:szCs w:val="21"/>
                <w:highlight w:val="none"/>
                <w:lang w:val="en-US" w:eastAsia="zh-CN"/>
              </w:rPr>
              <w:t xml:space="preserve">及卫生间</w:t>
            </w:r>
            <w:r>
              <w:rPr>
                <w:rFonts w:hint="eastAsia" w:ascii="宋体" w:hAnsi="宋体" w:cs="Times New Roman"/>
                <w:color w:val="auto"/>
                <w:sz w:val="21"/>
                <w:szCs w:val="21"/>
                <w:highlight w:val="none"/>
              </w:rPr>
              <w:t xml:space="preserve">）</w:t>
            </w:r>
            <w:r/>
          </w:p>
        </w:tc>
      </w:tr>
      <w:tr>
        <w:trPr>
          <w:cantSplit/>
          <w:jc w:val="center"/>
          <w:trHeight w:val="559" w:hRule="exact"/>
        </w:trPr>
        <w:tc>
          <w:tcPr>
            <w:tcBorders>
              <w:top w:val="single" w:color="000000" w:sz="4" w:space="0"/>
              <w:left w:val="single" w:color="000000" w:sz="4" w:space="0"/>
              <w:bottom w:val="single" w:color="000000" w:sz="4" w:space="0"/>
              <w:right w:val="single" w:color="000000" w:sz="4" w:space="0"/>
            </w:tcBorders>
            <w:tcW w:w="2757"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1月—</w:t>
            </w:r>
            <w:r>
              <w:rPr>
                <w:rFonts w:hint="eastAsia" w:ascii="宋体" w:hAnsi="宋体" w:cs="Times New Roman"/>
                <w:color w:val="auto"/>
                <w:sz w:val="21"/>
                <w:szCs w:val="21"/>
                <w:highlight w:val="none"/>
                <w:lang w:val="en-US" w:eastAsia="zh-CN"/>
              </w:rPr>
              <w:t xml:space="preserve">12</w:t>
            </w:r>
            <w:r>
              <w:rPr>
                <w:rFonts w:hint="eastAsia" w:ascii="宋体" w:hAnsi="宋体" w:cs="Times New Roman"/>
                <w:color w:val="auto"/>
                <w:sz w:val="21"/>
                <w:szCs w:val="21"/>
                <w:highlight w:val="none"/>
              </w:rPr>
              <w:t xml:space="preserve">月（日常季及淡季）</w:t>
            </w:r>
            <w:r/>
          </w:p>
        </w:tc>
        <w:tc>
          <w:tcPr>
            <w:tcBorders>
              <w:top w:val="single" w:color="000000" w:sz="4" w:space="0"/>
              <w:left w:val="single" w:color="000000" w:sz="4" w:space="0"/>
              <w:bottom w:val="single" w:color="000000" w:sz="4" w:space="0"/>
              <w:right w:val="single" w:color="000000" w:sz="4" w:space="0"/>
            </w:tcBorders>
            <w:tcW w:w="2242"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rPr>
                <w:rFonts w:hint="eastAsia" w:ascii="宋体" w:hAnsi="宋体" w:cs="Times New Roman"/>
                <w:color w:val="auto"/>
                <w:sz w:val="21"/>
                <w:szCs w:val="21"/>
                <w:highlight w:val="none"/>
                <w:lang w:val="en-US" w:eastAsia="zh-CN"/>
              </w:rPr>
              <w:t xml:space="preserve">15</w:t>
            </w:r>
            <w:r>
              <w:rPr>
                <w:rFonts w:hint="eastAsia" w:ascii="宋体" w:hAnsi="宋体" w:cs="Times New Roman"/>
                <w:color w:val="auto"/>
                <w:sz w:val="21"/>
                <w:szCs w:val="21"/>
                <w:highlight w:val="none"/>
              </w:rPr>
              <w:t xml:space="preserve">～17：</w:t>
            </w:r>
            <w:r>
              <w:rPr>
                <w:rFonts w:hint="eastAsia" w:ascii="宋体" w:hAnsi="宋体" w:cs="Times New Roman"/>
                <w:color w:val="auto"/>
                <w:sz w:val="21"/>
                <w:szCs w:val="21"/>
                <w:highlight w:val="none"/>
                <w:lang w:val="en-US" w:eastAsia="zh-CN"/>
              </w:rPr>
              <w:t xml:space="preserve">15</w:t>
            </w:r>
            <w:r>
              <w:rPr>
                <w:rFonts w:hint="eastAsia" w:ascii="宋体" w:hAnsi="宋体" w:cs="Times New Roman"/>
                <w:color w:val="auto"/>
                <w:sz w:val="21"/>
                <w:szCs w:val="21"/>
                <w:highlight w:val="none"/>
              </w:rPr>
              <w:t xml:space="preserve">（厅堂）</w:t>
            </w:r>
            <w:r/>
          </w:p>
        </w:tc>
      </w:tr>
      <w:tr>
        <w:trPr>
          <w:cantSplit/>
          <w:jc w:val="center"/>
          <w:trHeight w:val="559" w:hRule="exact"/>
        </w:trPr>
        <w:tc>
          <w:tcPr>
            <w:tcBorders>
              <w:top w:val="single" w:color="000000" w:sz="4" w:space="0"/>
              <w:left w:val="single" w:color="000000" w:sz="4" w:space="0"/>
              <w:bottom w:val="single" w:color="000000" w:sz="4" w:space="0"/>
              <w:right w:val="single" w:color="000000" w:sz="4" w:space="0"/>
            </w:tcBorders>
            <w:tcW w:w="2757"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10月—12月（旺季）</w:t>
            </w:r>
            <w:r/>
          </w:p>
        </w:tc>
        <w:tc>
          <w:tcPr>
            <w:tcBorders>
              <w:top w:val="single" w:color="000000" w:sz="4" w:space="0"/>
              <w:left w:val="single" w:color="000000" w:sz="4" w:space="0"/>
              <w:bottom w:val="single" w:color="000000" w:sz="4" w:space="0"/>
              <w:right w:val="single" w:color="000000" w:sz="4" w:space="0"/>
            </w:tcBorders>
            <w:tcW w:w="2242" w:type="pct"/>
            <w:vAlign w:val="center"/>
            <w:textDirection w:val="lrTb"/>
            <w:noWrap w:val="false"/>
          </w:tcPr>
          <w:p>
            <w:pPr>
              <w:ind w:left="0"/>
              <w:jc w:val="center"/>
              <w:widowControl w:val="off"/>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rPr>
              <w:t xml:space="preserve">7：00～17：00</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厅堂除外</w:t>
            </w:r>
            <w:r>
              <w:rPr>
                <w:rFonts w:hint="eastAsia" w:ascii="宋体" w:hAnsi="宋体" w:cs="Times New Roman"/>
                <w:color w:val="auto"/>
                <w:sz w:val="21"/>
                <w:szCs w:val="21"/>
                <w:highlight w:val="none"/>
                <w:lang w:eastAsia="zh-CN"/>
              </w:rPr>
              <w:t xml:space="preserve">）</w:t>
            </w:r>
            <w:r/>
          </w:p>
        </w:tc>
      </w:tr>
    </w:tbl>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rPr>
        <w:t xml:space="preserve">（五）保洁人员</w:t>
      </w:r>
      <w:r>
        <w:rPr>
          <w:rFonts w:hint="eastAsia" w:ascii="宋体" w:hAnsi="宋体"/>
          <w:b/>
          <w:bCs/>
          <w:color w:val="auto"/>
          <w:sz w:val="21"/>
          <w:highlight w:val="none"/>
          <w:lang w:val="en-US" w:eastAsia="zh-CN"/>
        </w:rPr>
        <w:t xml:space="preserve">要求、</w:t>
      </w:r>
      <w:r>
        <w:rPr>
          <w:rFonts w:hint="eastAsia" w:ascii="宋体" w:hAnsi="宋体"/>
          <w:b/>
          <w:bCs/>
          <w:color w:val="auto"/>
          <w:sz w:val="21"/>
          <w:highlight w:val="none"/>
        </w:rPr>
        <w:t xml:space="preserve">工作职责及内容</w:t>
      </w:r>
      <w:r/>
    </w:p>
    <w:p>
      <w:pPr>
        <w:ind w:left="0" w:firstLine="420"/>
        <w:spacing w:line="360" w:lineRule="auto"/>
        <w:tabs>
          <w:tab w:val="left" w:pos="420" w:leader="none"/>
          <w:tab w:val="left" w:pos="540" w:leader="none"/>
        </w:tabs>
        <w:rPr>
          <w:rFonts w:hint="default" w:ascii="宋体" w:hAnsi="宋体" w:eastAsia="宋体"/>
          <w:color w:val="auto"/>
          <w:sz w:val="21"/>
          <w:highlight w:val="none"/>
          <w:lang w:val="en-US" w:eastAsia="zh-CN"/>
        </w:rPr>
      </w:pPr>
      <w:r>
        <w:rPr>
          <w:rFonts w:hint="eastAsia" w:ascii="宋体" w:hAnsi="宋体"/>
          <w:color w:val="auto"/>
          <w:sz w:val="21"/>
          <w:highlight w:val="none"/>
        </w:rPr>
        <w:t xml:space="preserve">（1）保洁人员男性年龄要求在60周岁</w:t>
      </w:r>
      <w:r>
        <w:rPr>
          <w:rFonts w:hint="eastAsia" w:ascii="宋体" w:hAnsi="宋体"/>
          <w:color w:val="auto"/>
          <w:sz w:val="21"/>
          <w:highlight w:val="none"/>
          <w:lang w:val="en-US" w:eastAsia="zh-CN"/>
        </w:rPr>
        <w:t xml:space="preserve">及</w:t>
      </w:r>
      <w:r>
        <w:rPr>
          <w:rFonts w:hint="eastAsia" w:ascii="宋体" w:hAnsi="宋体"/>
          <w:color w:val="auto"/>
          <w:sz w:val="21"/>
          <w:highlight w:val="none"/>
        </w:rPr>
        <w:t xml:space="preserve">以下；女性年龄要求在</w:t>
      </w:r>
      <w:r>
        <w:rPr>
          <w:rFonts w:hint="eastAsia" w:ascii="宋体" w:hAnsi="宋体"/>
          <w:color w:val="auto"/>
          <w:sz w:val="21"/>
          <w:highlight w:val="none"/>
          <w:lang w:val="en-US" w:eastAsia="zh-CN"/>
        </w:rPr>
        <w:t xml:space="preserve">50周</w:t>
      </w:r>
      <w:r>
        <w:rPr>
          <w:rFonts w:hint="eastAsia" w:ascii="宋体" w:hAnsi="宋体"/>
          <w:color w:val="auto"/>
          <w:sz w:val="21"/>
          <w:highlight w:val="none"/>
        </w:rPr>
        <w:t xml:space="preserve">岁</w:t>
      </w:r>
      <w:r>
        <w:rPr>
          <w:rFonts w:hint="eastAsia" w:ascii="宋体" w:hAnsi="宋体"/>
          <w:color w:val="auto"/>
          <w:sz w:val="21"/>
          <w:highlight w:val="none"/>
          <w:lang w:val="en-US" w:eastAsia="zh-CN"/>
        </w:rPr>
        <w:t xml:space="preserve">及</w:t>
      </w:r>
      <w:r>
        <w:rPr>
          <w:rFonts w:hint="eastAsia" w:ascii="宋体" w:hAnsi="宋体"/>
          <w:color w:val="auto"/>
          <w:sz w:val="21"/>
          <w:highlight w:val="none"/>
        </w:rPr>
        <w:t xml:space="preserve">以下（其中配置保洁班组长2-3人，年龄5</w:t>
      </w:r>
      <w:r>
        <w:rPr>
          <w:rFonts w:hint="eastAsia" w:ascii="宋体" w:hAnsi="宋体"/>
          <w:color w:val="auto"/>
          <w:sz w:val="21"/>
          <w:highlight w:val="none"/>
          <w:lang w:val="en-US" w:eastAsia="zh-CN"/>
        </w:rPr>
        <w:t xml:space="preserve">0</w:t>
      </w:r>
      <w:r>
        <w:rPr>
          <w:rFonts w:hint="eastAsia" w:ascii="宋体" w:hAnsi="宋体"/>
          <w:color w:val="auto"/>
          <w:sz w:val="21"/>
          <w:highlight w:val="none"/>
        </w:rPr>
        <w:t xml:space="preserve">周岁</w:t>
      </w:r>
      <w:r>
        <w:rPr>
          <w:rFonts w:hint="eastAsia" w:ascii="宋体" w:hAnsi="宋体"/>
          <w:color w:val="auto"/>
          <w:sz w:val="21"/>
          <w:highlight w:val="none"/>
          <w:lang w:val="en-US" w:eastAsia="zh-CN"/>
        </w:rPr>
        <w:t xml:space="preserve">及</w:t>
      </w:r>
      <w:r>
        <w:rPr>
          <w:rFonts w:hint="eastAsia" w:ascii="宋体" w:hAnsi="宋体"/>
          <w:color w:val="auto"/>
          <w:sz w:val="21"/>
          <w:highlight w:val="none"/>
        </w:rPr>
        <w:t xml:space="preserve">以下，三年以上类似工作管理经验）；初中</w:t>
      </w:r>
      <w:r>
        <w:rPr>
          <w:rFonts w:hint="eastAsia" w:ascii="宋体" w:hAnsi="宋体"/>
          <w:color w:val="auto"/>
          <w:sz w:val="21"/>
          <w:highlight w:val="none"/>
          <w:lang w:val="en-US" w:eastAsia="zh-CN"/>
        </w:rPr>
        <w:t xml:space="preserve">或</w:t>
      </w:r>
      <w:r>
        <w:rPr>
          <w:rFonts w:hint="eastAsia" w:ascii="宋体" w:hAnsi="宋体"/>
          <w:color w:val="auto"/>
          <w:sz w:val="21"/>
          <w:highlight w:val="none"/>
        </w:rPr>
        <w:t xml:space="preserve">以上学历，本地户口或长期居住（苏州）优先。工作认真、清扫文明，优质服务、爱岗敬业，规范操作;统一服饰，配戴服务证上岗，保持良好的仪容仪表；外表形象较好，身体健康，</w:t>
      </w:r>
      <w:r>
        <w:rPr>
          <w:rFonts w:hint="eastAsia" w:ascii="宋体" w:hAnsi="宋体"/>
          <w:color w:val="auto"/>
          <w:sz w:val="21"/>
          <w:highlight w:val="none"/>
          <w:lang w:val="en-US" w:eastAsia="zh-CN"/>
        </w:rPr>
        <w:t xml:space="preserve">持有效的健康证明</w:t>
      </w:r>
      <w:r>
        <w:rPr>
          <w:rFonts w:hint="eastAsia"/>
          <w:color w:val="auto"/>
          <w:sz w:val="21"/>
          <w:szCs w:val="21"/>
          <w:highlight w:val="none"/>
          <w:lang w:val="en-US" w:eastAsia="zh-CN"/>
        </w:rPr>
        <w:t xml:space="preserve">以及无犯罪记录证明（</w:t>
      </w:r>
      <w:r>
        <w:rPr>
          <w:rFonts w:hint="eastAsia"/>
          <w:b/>
          <w:bCs/>
          <w:color w:val="auto"/>
          <w:sz w:val="21"/>
          <w:szCs w:val="21"/>
          <w:highlight w:val="none"/>
          <w:lang w:val="en-US" w:eastAsia="zh-CN"/>
        </w:rPr>
        <w:t xml:space="preserve">中标后在人员进场前供采购人查验）</w:t>
      </w:r>
      <w:r>
        <w:rPr>
          <w:rFonts w:hint="eastAsia" w:ascii="宋体" w:hAnsi="宋体"/>
          <w:color w:val="auto"/>
          <w:sz w:val="21"/>
          <w:highlight w:val="none"/>
        </w:rPr>
        <w:t xml:space="preserve">保持良好的精神状态；会讲听普通话，有沟通能力。</w:t>
      </w:r>
      <w:r>
        <w:rPr>
          <w:rFonts w:hint="eastAsia" w:ascii="宋体" w:hAnsi="宋体"/>
          <w:color w:val="auto"/>
          <w:sz w:val="21"/>
          <w:highlight w:val="none"/>
          <w:lang w:val="en-US" w:eastAsia="zh-CN"/>
        </w:rPr>
        <w:t xml:space="preserve">具有一定的应急救护能力。</w:t>
      </w:r>
      <w:r/>
    </w:p>
    <w:p>
      <w:pPr>
        <w:ind w:left="0" w:firstLine="420"/>
        <w:spacing w:line="360" w:lineRule="auto"/>
        <w:tabs>
          <w:tab w:val="left" w:pos="420" w:leader="none"/>
          <w:tab w:val="left" w:pos="540" w:leader="none"/>
        </w:tabs>
        <w:rPr>
          <w:rFonts w:hint="default" w:ascii="宋体" w:hAnsi="宋体" w:eastAsia="宋体"/>
          <w:color w:val="auto"/>
          <w:sz w:val="21"/>
          <w:highlight w:val="none"/>
          <w:lang w:val="en-US" w:eastAsia="zh-CN"/>
        </w:rPr>
      </w:pPr>
      <w:r>
        <w:rPr>
          <w:rFonts w:hint="eastAsia" w:ascii="宋体" w:hAnsi="宋体"/>
          <w:color w:val="auto"/>
          <w:sz w:val="21"/>
          <w:highlight w:val="none"/>
          <w:lang w:val="en-US" w:eastAsia="zh-CN"/>
        </w:rPr>
        <w:t xml:space="preserve">人员在进场后通过甲方审核保持稳定，无故不得随意更换，人员流动率淡季不得超过10%。旺季不得超过20%。</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（2）工作时间内穿戴统一工作服</w:t>
      </w:r>
      <w:r>
        <w:rPr>
          <w:rFonts w:hint="eastAsia" w:ascii="宋体" w:hAnsi="宋体"/>
          <w:color w:val="auto"/>
          <w:sz w:val="21"/>
          <w:highlight w:val="none"/>
          <w:lang w:val="en-US" w:eastAsia="zh-CN"/>
        </w:rPr>
        <w:t xml:space="preserve">和工号牌</w:t>
      </w:r>
      <w:r>
        <w:rPr>
          <w:rFonts w:hint="eastAsia" w:ascii="宋体" w:hAnsi="宋体"/>
          <w:color w:val="auto"/>
          <w:sz w:val="21"/>
          <w:highlight w:val="none"/>
        </w:rPr>
        <w:t xml:space="preserve">，工作服穿戴整齐整洁，无衣服破旧、污渍、纽扣未系好、衣服外扯等现象。清洁工具随身带，扫帚、拖把等工具按规定地点摆放于隐蔽处，不影响观瞻，做到扫帚不进厅堂，拖把、抹布、垃圾不进池塘，垃圾做到日产日清。</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（3）严禁在园内游览场所及厅堂内摆放个人生活用品和杂物，应保持室内陈设规范有序；未经职能管理部门同意，不得随意改变室内陈设。</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（4）应能正确识读园内标示标牌、厅堂、楼榭、廊轩、亭台等建筑的名称;熟悉园内各游览点、厅堂、楼榭、廊轩、亭台等建筑的位置，知道景区内各点卫生间的地点，能回答游客提问的基本常识问题。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（5）在做好清洁卫生工作的同时，包干区内跟踪保洁，实行10分钟保洁制。跟踪保洁时应随身携带清洁工具，随时进行保洁。如发现个别游客有不文明行为举止时，应立即有礼貌地进行劝阻。</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应注意天气变化，如遇暴风、骤雨即临，应及时关闭锁好窗户;以免淋湿、损坏厅内家具陈设、悬挂字画，如有异常情况，应及时汇报组长或项目经理。巡视时应同时查看厅堂内的灭火器、箱是否正常；每位保洁员应掌握正确火警电话</w:t>
      </w:r>
      <w:r>
        <w:rPr>
          <w:rFonts w:hint="eastAsia" w:ascii="宋体" w:hAnsi="宋体"/>
          <w:color w:val="auto"/>
          <w:sz w:val="21"/>
          <w:highlight w:val="none"/>
          <w:lang w:val="en-US" w:eastAsia="zh-CN"/>
        </w:rPr>
        <w:t xml:space="preserve">并迅速拨打</w:t>
      </w:r>
      <w:r>
        <w:rPr>
          <w:rFonts w:hint="eastAsia" w:ascii="宋体" w:hAnsi="宋体"/>
          <w:color w:val="auto"/>
          <w:sz w:val="21"/>
          <w:highlight w:val="none"/>
        </w:rPr>
        <w:t xml:space="preserve">，并学会正确使用厅堂配备的灭火器具。在岗人员不得在景区内</w:t>
      </w:r>
      <w:r>
        <w:rPr>
          <w:rFonts w:hint="eastAsia" w:ascii="宋体" w:hAnsi="宋体"/>
          <w:color w:val="auto"/>
          <w:sz w:val="21"/>
          <w:highlight w:val="none"/>
          <w:lang w:val="en-US" w:eastAsia="zh-CN"/>
        </w:rPr>
        <w:t xml:space="preserve">进行</w:t>
      </w:r>
      <w:r>
        <w:rPr>
          <w:rFonts w:hint="eastAsia" w:ascii="宋体" w:hAnsi="宋体"/>
          <w:color w:val="auto"/>
          <w:sz w:val="21"/>
          <w:highlight w:val="none"/>
        </w:rPr>
        <w:t xml:space="preserve">大声喧哗、聚堆闲聊和在岗吸烟、吃零食、不能随便离岗、脱岗或寻捡费弃瓶罐等有损景区形象、员工素质的行为。</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（7）在岗人员应该耐心礼貌地回答游客的各种咨询，不能回答的可以指示其到</w:t>
      </w:r>
      <w:r>
        <w:rPr>
          <w:rFonts w:hint="eastAsia" w:ascii="宋体" w:hAnsi="宋体"/>
          <w:color w:val="auto"/>
          <w:sz w:val="21"/>
          <w:highlight w:val="none"/>
          <w:lang w:val="en-US" w:eastAsia="zh-CN"/>
        </w:rPr>
        <w:t xml:space="preserve">游客中心</w:t>
      </w:r>
      <w:r>
        <w:rPr>
          <w:rFonts w:hint="eastAsia" w:ascii="宋体" w:hAnsi="宋体"/>
          <w:color w:val="auto"/>
          <w:sz w:val="21"/>
          <w:highlight w:val="none"/>
        </w:rPr>
        <w:t xml:space="preserve">等有关部门咨询，在力所能及的范围内，尽可能为游客提供服务和帮助，物业工作人员有主动维护公用设施的完好和保障游客安全游园的义务和责任，对不文明游园行为应及时劝阻，对发现和捡到游客遗忘的物品，应及时向管理处上交并登记。</w:t>
      </w:r>
      <w:r/>
    </w:p>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rPr>
        <w:t xml:space="preserve">（六）物业清洁管理标准要求及工作流程</w:t>
      </w:r>
      <w:r/>
    </w:p>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lang w:val="en-US" w:eastAsia="zh-CN"/>
        </w:rPr>
        <w:t xml:space="preserve">1.</w:t>
      </w:r>
      <w:r>
        <w:rPr>
          <w:rFonts w:hint="eastAsia" w:ascii="宋体" w:hAnsi="宋体"/>
          <w:b/>
          <w:bCs/>
          <w:color w:val="auto"/>
          <w:sz w:val="21"/>
          <w:highlight w:val="none"/>
        </w:rPr>
        <w:t xml:space="preserve">物业清洁管理标准要求</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物业人员参加考勤，按时上下班，实行上下岗动态管理，统一着装，文明服务，遵守天平山管理处有关规章制度和职工文明行为规范。各类清洁工具、卫生材料、厕所用品</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盘香、洗手液等</w:t>
      </w:r>
      <w:r>
        <w:rPr>
          <w:rFonts w:hint="eastAsia" w:ascii="宋体" w:hAnsi="宋体" w:cs="Times New Roman"/>
          <w:color w:val="auto"/>
          <w:sz w:val="21"/>
          <w:szCs w:val="21"/>
          <w:highlight w:val="none"/>
          <w:lang w:eastAsia="zh-CN"/>
        </w:rPr>
        <w:t xml:space="preserve">）</w:t>
      </w:r>
      <w:r>
        <w:rPr>
          <w:rFonts w:hint="eastAsia" w:ascii="宋体" w:hAnsi="宋体"/>
          <w:color w:val="auto"/>
          <w:sz w:val="21"/>
          <w:highlight w:val="none"/>
        </w:rPr>
        <w:t xml:space="preserve">由物业公司提供充足，不得使用有碍园路景观的破旧工具。</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（1）路面及环境卫生</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路面（主、次道）清扫，含假山、花坛、山体、草坪、竹林、树丛等区域杂草清理；跟踪、捕捉清除生活垃圾；厅堂、楼阁、榭、亭、廊、矮墙等，凡有方砖地及矮墙面拖擦干净（禁止在园内池塘中倾倒废水 洗刷工具和取水洗拖布等行为）；园内建筑门窗、家具、陈设、花格、梁、挂落，墙上“书条石”的玻璃镜框</w:t>
      </w:r>
      <w:r>
        <w:rPr>
          <w:rFonts w:hint="eastAsia" w:ascii="宋体" w:hAnsi="宋体"/>
          <w:color w:val="auto"/>
          <w:sz w:val="21"/>
          <w:highlight w:val="none"/>
          <w:lang w:val="en-US" w:eastAsia="zh-CN"/>
        </w:rPr>
        <w:t xml:space="preserve">等保持干净整洁</w:t>
      </w:r>
      <w:r>
        <w:rPr>
          <w:rFonts w:hint="eastAsia" w:ascii="宋体" w:hAnsi="宋体"/>
          <w:color w:val="auto"/>
          <w:sz w:val="21"/>
          <w:highlight w:val="none"/>
        </w:rPr>
        <w:t xml:space="preserve">，</w:t>
      </w:r>
      <w:r>
        <w:rPr>
          <w:rFonts w:hint="eastAsia" w:ascii="宋体" w:hAnsi="宋体"/>
          <w:strike w:val="0"/>
          <w:color w:val="auto"/>
          <w:sz w:val="21"/>
          <w:highlight w:val="none"/>
        </w:rPr>
        <w:t xml:space="preserve">保持</w:t>
      </w:r>
      <w:r>
        <w:rPr>
          <w:rFonts w:hint="eastAsia" w:ascii="宋体" w:hAnsi="宋体"/>
          <w:color w:val="auto"/>
          <w:sz w:val="21"/>
          <w:highlight w:val="none"/>
        </w:rPr>
        <w:t xml:space="preserve">垃圾房内环境整洁；冬季及时清扫路面积雪；雨天及时疏通阴沟落水；上下班时及时开关厅堂门窗；劝阻游客吸烟，劝阻游客进入厅堂围栏区内拍照。</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在室内打扫时一律使用芦花扫帚、室外一律使用竹丝扫帚，室内家具陈设花窗禁止水洗、一律使用半干湿抹布轻擦，鸡毛掸轻掸灰，方砖地面使用棉布拖把清洁，运输垃圾使用竹箩筐，工具不外露。</w:t>
      </w:r>
      <w:r/>
    </w:p>
    <w:tbl>
      <w:tblPr>
        <w:tblStyle w:val="8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2"/>
        <w:gridCol w:w="3260"/>
        <w:gridCol w:w="2683"/>
        <w:gridCol w:w="2815"/>
      </w:tblGrid>
      <w:tr>
        <w:trPr>
          <w:jc w:val="center"/>
        </w:trPr>
        <w:tc>
          <w:tcPr>
            <w:tcBorders>
              <w:top w:val="single" w:color="auto" w:sz="4" w:space="0"/>
              <w:left w:val="single" w:color="auto" w:sz="4" w:space="0"/>
              <w:bottom w:val="single" w:color="auto" w:sz="4" w:space="0"/>
              <w:right w:val="single" w:color="auto" w:sz="4" w:space="0"/>
            </w:tcBorders>
            <w:tcW w:w="656" w:type="pct"/>
            <w:textDirection w:val="lrTb"/>
            <w:noWrap w:val="false"/>
          </w:tcPr>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区域</w:t>
            </w:r>
            <w:r/>
          </w:p>
        </w:tc>
        <w:tc>
          <w:tcPr>
            <w:tcBorders>
              <w:top w:val="single" w:color="auto" w:sz="4" w:space="0"/>
              <w:left w:val="single" w:color="auto" w:sz="4" w:space="0"/>
              <w:bottom w:val="single" w:color="auto" w:sz="4" w:space="0"/>
              <w:right w:val="single" w:color="auto" w:sz="4" w:space="0"/>
            </w:tcBorders>
            <w:tcW w:w="1617" w:type="pct"/>
            <w:textDirection w:val="lrTb"/>
            <w:noWrap w:val="false"/>
          </w:tcPr>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作业服务内容</w:t>
            </w:r>
            <w:r/>
          </w:p>
        </w:tc>
        <w:tc>
          <w:tcPr>
            <w:tcBorders>
              <w:top w:val="single" w:color="auto" w:sz="4" w:space="0"/>
              <w:left w:val="single" w:color="auto" w:sz="4" w:space="0"/>
              <w:bottom w:val="single" w:color="auto" w:sz="4" w:space="0"/>
              <w:right w:val="single" w:color="auto" w:sz="4" w:space="0"/>
            </w:tcBorders>
            <w:tcW w:w="1331" w:type="pct"/>
            <w:textDirection w:val="lrTb"/>
            <w:noWrap w:val="false"/>
          </w:tcPr>
          <w:p>
            <w:pPr>
              <w:ind w:left="0" w:firstLine="464"/>
              <w:spacing w:line="360" w:lineRule="auto"/>
              <w:widowControl w:val="off"/>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rPr>
              <w:t xml:space="preserve">作业要求</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397" w:type="pct"/>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作业检验标准</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地面</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路面</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花坛</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草地</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竹林</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保洁</w:t>
            </w:r>
            <w:r/>
          </w:p>
        </w:tc>
        <w:tc>
          <w:tcPr>
            <w:tcBorders>
              <w:top w:val="single" w:color="auto" w:sz="4" w:space="0"/>
              <w:left w:val="single" w:color="auto" w:sz="4" w:space="0"/>
              <w:bottom w:val="single" w:color="auto" w:sz="4" w:space="0"/>
              <w:right w:val="single" w:color="auto" w:sz="4" w:space="0"/>
            </w:tcBorders>
            <w:tcW w:w="1617" w:type="pct"/>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1、清洁道路、花坛、竹林、假山；草地清除杂草和杂物。</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2、园内广告、标志牌、书条石清洁。</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3、劝止游客吸烟和乱抛杂物。</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4、劝止游客进入禁入区和采摘花果树枝。</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5、清扫下水道口淤积物。</w:t>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1、全天跟踪和流动清扫。</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2、全天保洁。</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3、文明礼貌，规范用语。</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strike w:val="0"/>
                <w:color w:val="auto"/>
                <w:sz w:val="21"/>
                <w:szCs w:val="21"/>
                <w:highlight w:val="none"/>
              </w:rPr>
              <w:t xml:space="preserve">5</w:t>
            </w:r>
            <w:r>
              <w:rPr>
                <w:rFonts w:hint="eastAsia" w:ascii="宋体" w:hAnsi="宋体" w:cs="Times New Roman"/>
                <w:strike w:val="0"/>
                <w:color w:val="auto"/>
                <w:sz w:val="21"/>
                <w:szCs w:val="21"/>
                <w:highlight w:val="none"/>
                <w:lang w:val="en-US" w:eastAsia="zh-CN"/>
              </w:rPr>
              <w:t xml:space="preserve"> </w:t>
            </w:r>
            <w:r>
              <w:rPr>
                <w:rFonts w:hint="eastAsia" w:ascii="宋体" w:hAnsi="宋体" w:cs="Times New Roman"/>
                <w:strike w:val="0"/>
                <w:color w:val="auto"/>
                <w:sz w:val="21"/>
                <w:szCs w:val="21"/>
                <w:highlight w:val="none"/>
              </w:rPr>
              <w:t xml:space="preserve">、</w:t>
            </w:r>
            <w:r>
              <w:rPr>
                <w:rFonts w:hint="eastAsia" w:ascii="宋体" w:hAnsi="宋体" w:cs="Times New Roman"/>
                <w:color w:val="auto"/>
                <w:sz w:val="21"/>
                <w:szCs w:val="21"/>
                <w:highlight w:val="none"/>
              </w:rPr>
              <w:t xml:space="preserve">全天保洁。</w:t>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1、道路等无垃圾、杂物、杂草，10分钟内流动保洁一次。</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2、目视无尘、污渍。</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3、无游客吸烟和乱抛杂物、采摘花果，游客无违规行为，与游客无纠纷。</w:t>
            </w:r>
            <w:r/>
          </w:p>
          <w:p>
            <w:pPr>
              <w:ind w:left="0"/>
              <w:widowControl w:val="off"/>
              <w:rPr>
                <w:rFonts w:ascii="宋体" w:hAnsi="宋体" w:cs="Times New Roman"/>
                <w:color w:val="auto"/>
                <w:sz w:val="21"/>
                <w:szCs w:val="21"/>
                <w:highlight w:val="none"/>
              </w:rPr>
            </w:pPr>
            <w:r>
              <w:rPr>
                <w:rFonts w:hint="eastAsia" w:ascii="宋体" w:hAnsi="宋体" w:cs="Times New Roman"/>
                <w:strike w:val="0"/>
                <w:color w:val="auto"/>
                <w:sz w:val="21"/>
                <w:szCs w:val="21"/>
                <w:highlight w:val="none"/>
              </w:rPr>
              <w:t xml:space="preserve">5</w:t>
            </w:r>
            <w:r>
              <w:rPr>
                <w:rFonts w:hint="eastAsia" w:ascii="宋体" w:hAnsi="宋体" w:cs="Times New Roman"/>
                <w:strike w:val="0"/>
                <w:color w:val="auto"/>
                <w:sz w:val="21"/>
                <w:szCs w:val="21"/>
                <w:highlight w:val="none"/>
                <w:lang w:val="en-US" w:eastAsia="zh-CN"/>
              </w:rPr>
              <w:t xml:space="preserve"> </w:t>
            </w:r>
            <w:r>
              <w:rPr>
                <w:rFonts w:hint="eastAsia" w:ascii="宋体" w:hAnsi="宋体" w:cs="Times New Roman"/>
                <w:color w:val="auto"/>
                <w:sz w:val="21"/>
                <w:szCs w:val="21"/>
                <w:highlight w:val="none"/>
              </w:rPr>
              <w:t xml:space="preserve">、无淤积物。</w:t>
            </w:r>
            <w:r/>
          </w:p>
        </w:tc>
      </w:tr>
      <w:tr>
        <w:trPr>
          <w:jc w:val="center"/>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景观建筑</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保洁</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1、墙面日常清洁。</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2、挂落清洁。</w:t>
            </w:r>
            <w:r/>
          </w:p>
          <w:p>
            <w:pPr>
              <w:ind w:left="0"/>
              <w:jc w:val="left"/>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3、玻璃花窗清洁。</w:t>
            </w:r>
            <w:r/>
          </w:p>
          <w:p>
            <w:pPr>
              <w:ind w:left="0"/>
              <w:jc w:val="left"/>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4、地面清洁。</w:t>
            </w:r>
            <w:r/>
          </w:p>
          <w:p>
            <w:pPr>
              <w:ind w:left="0"/>
              <w:jc w:val="left"/>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5、室内家具、摆设、座椅清洁。</w:t>
            </w:r>
            <w:r/>
          </w:p>
          <w:p>
            <w:pPr>
              <w:ind w:left="0"/>
              <w:jc w:val="left"/>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6、天花板清洁。</w:t>
            </w:r>
            <w:r/>
          </w:p>
          <w:p>
            <w:pPr>
              <w:ind w:left="0"/>
              <w:jc w:val="left"/>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7、梁架清洁。</w:t>
            </w:r>
            <w:r/>
          </w:p>
        </w:tc>
        <w:tc>
          <w:tcPr>
            <w:tcBorders>
              <w:top w:val="single" w:color="auto" w:sz="4" w:space="0"/>
              <w:left w:val="single" w:color="auto" w:sz="4" w:space="0"/>
              <w:bottom w:val="single" w:color="auto" w:sz="4" w:space="0"/>
              <w:right w:val="single" w:color="auto" w:sz="4" w:space="0"/>
            </w:tcBorders>
            <w:tcW w:w="1331" w:type="pct"/>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1、每天1次。</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2、每周1次。</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3、掸灰每天1次，擦窗每2周1次。</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4、全天跟踪清扫。</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5、每天</w:t>
            </w: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rPr>
              <w:t xml:space="preserve">次以上。</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6、每周1次。</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7、每年2次以上（特殊检查另加）。</w:t>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1、无灰、污渍。</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2、无尘无渍，物见本色六面光。</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3、玻璃透明光亮，花窗无灰无渍。</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4、地面无灰无杂物，地面方砖每日拖1次以上。</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5、无尘无渍无划伤，用全棉干布轻擦。</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6、无灰无蜘蛛网。</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7、无尘无渍，物见本色六面光。</w:t>
            </w:r>
            <w:r/>
          </w:p>
        </w:tc>
      </w:tr>
      <w:tr>
        <w:trPr>
          <w:jc w:val="center"/>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公共</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设施</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保洁</w:t>
            </w:r>
            <w:r/>
          </w:p>
        </w:tc>
        <w:tc>
          <w:tcPr>
            <w:tcBorders>
              <w:top w:val="single" w:color="auto" w:sz="4" w:space="0"/>
              <w:left w:val="single" w:color="auto" w:sz="4" w:space="0"/>
              <w:bottom w:val="single" w:color="auto" w:sz="4" w:space="0"/>
              <w:right w:val="single" w:color="auto" w:sz="4" w:space="0"/>
            </w:tcBorders>
            <w:tcW w:w="1617" w:type="pct"/>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1、公共标识牌清洁擦拭。</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2、休息台凳清洁。</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3、公共部位消防设施清洁。</w:t>
            </w:r>
            <w:r/>
          </w:p>
        </w:tc>
        <w:tc>
          <w:tcPr>
            <w:tcBorders>
              <w:top w:val="single" w:color="auto" w:sz="4" w:space="0"/>
              <w:left w:val="single" w:color="auto" w:sz="4" w:space="0"/>
              <w:bottom w:val="single" w:color="auto" w:sz="4" w:space="0"/>
              <w:right w:val="single" w:color="auto" w:sz="4" w:space="0"/>
            </w:tcBorders>
            <w:tcW w:w="1331" w:type="pct"/>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1、每日</w:t>
            </w: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rPr>
              <w:t xml:space="preserve">次。</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2、全天跟踪清洁。</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3、每周1次。</w:t>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1、整洁完好。</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2、无尘无渍无杂物。</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3、干净无积尘。</w:t>
            </w:r>
            <w:r/>
          </w:p>
        </w:tc>
      </w:tr>
      <w:tr>
        <w:trPr>
          <w:jc w:val="center"/>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垃圾</w:t>
            </w:r>
            <w:r/>
          </w:p>
          <w:p>
            <w:pPr>
              <w:ind w:left="0" w:firstLine="464"/>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处理</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1、收集清运垃圾。</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2、清空垃圾箱。</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3、清洗垃圾箱。</w:t>
            </w:r>
            <w:r/>
          </w:p>
        </w:tc>
        <w:tc>
          <w:tcPr>
            <w:tcBorders>
              <w:top w:val="single" w:color="auto" w:sz="4" w:space="0"/>
              <w:left w:val="single" w:color="auto" w:sz="4" w:space="0"/>
              <w:bottom w:val="single" w:color="auto" w:sz="4" w:space="0"/>
              <w:right w:val="single" w:color="auto" w:sz="4" w:space="0"/>
            </w:tcBorders>
            <w:tcW w:w="1331" w:type="pct"/>
            <w:textDirection w:val="lrTb"/>
            <w:noWrap w:val="false"/>
          </w:tcPr>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1、随时随地，日产日清。</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2、随时随地。</w:t>
            </w:r>
            <w:r/>
          </w:p>
          <w:p>
            <w:pPr>
              <w:ind w:left="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3、全天整洁。</w:t>
            </w:r>
            <w:r/>
          </w:p>
        </w:tc>
        <w:tc>
          <w:tcPr>
            <w:tcBorders>
              <w:top w:val="single" w:color="auto" w:sz="4" w:space="0"/>
              <w:left w:val="single" w:color="auto" w:sz="4" w:space="0"/>
              <w:bottom w:val="single" w:color="auto" w:sz="4" w:space="0"/>
              <w:right w:val="single" w:color="auto" w:sz="4" w:space="0"/>
            </w:tcBorders>
            <w:tcW w:w="1397" w:type="pct"/>
            <w:vAlign w:val="center"/>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1、无积压垃圾和堆放垃圾，路面无抛漏。</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2、3、垃圾箱无污渍无附着物。</w:t>
            </w:r>
            <w:r/>
          </w:p>
        </w:tc>
      </w:tr>
    </w:tbl>
    <w:p>
      <w:pPr>
        <w:ind w:left="0"/>
        <w:spacing w:line="360" w:lineRule="auto"/>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s="Times New Roman"/>
          <w:color w:val="auto"/>
          <w:sz w:val="21"/>
          <w:szCs w:val="21"/>
          <w:highlight w:val="none"/>
        </w:rPr>
        <w:t xml:space="preserve">    </w:t>
      </w:r>
      <w:r>
        <w:rPr>
          <w:rFonts w:hint="eastAsia" w:ascii="宋体" w:hAnsi="宋体"/>
          <w:color w:val="auto"/>
          <w:sz w:val="21"/>
          <w:highlight w:val="none"/>
        </w:rPr>
        <w:t xml:space="preserve">（2）水面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工作人员打捞清除水面杂物垃圾、水生植物残枝败叶等，劝阻游客采摘水生植物和玩水，劝阻游客向水中抛杂物砖块等。天平山管理处提供木船1只，打捞垃圾工具物业公司自备粗、细二种网纱袋。</w:t>
      </w:r>
      <w:r/>
    </w:p>
    <w:tbl>
      <w:tblPr>
        <w:tblStyle w:val="8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3026"/>
        <w:gridCol w:w="2040"/>
        <w:gridCol w:w="3950"/>
      </w:tblGrid>
      <w:tr>
        <w:trPr>
          <w:jc w:val="center"/>
        </w:trPr>
        <w:tc>
          <w:tcPr>
            <w:tcBorders>
              <w:top w:val="single" w:color="auto" w:sz="4" w:space="0"/>
              <w:left w:val="single" w:color="auto" w:sz="4" w:space="0"/>
              <w:bottom w:val="single" w:color="auto" w:sz="4" w:space="0"/>
              <w:right w:val="single" w:color="auto" w:sz="4" w:space="0"/>
            </w:tcBorders>
            <w:tcW w:w="528" w:type="pct"/>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区域</w:t>
            </w:r>
            <w:r/>
          </w:p>
        </w:tc>
        <w:tc>
          <w:tcPr>
            <w:tcBorders>
              <w:top w:val="single" w:color="auto" w:sz="4" w:space="0"/>
              <w:left w:val="single" w:color="auto" w:sz="4" w:space="0"/>
              <w:bottom w:val="single" w:color="auto" w:sz="4" w:space="0"/>
              <w:right w:val="single" w:color="auto" w:sz="4" w:space="0"/>
            </w:tcBorders>
            <w:tcW w:w="1501" w:type="pct"/>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作业服务内容</w:t>
            </w:r>
            <w:r/>
          </w:p>
        </w:tc>
        <w:tc>
          <w:tcPr>
            <w:tcBorders>
              <w:top w:val="single" w:color="auto" w:sz="4" w:space="0"/>
              <w:left w:val="single" w:color="auto" w:sz="4" w:space="0"/>
              <w:bottom w:val="single" w:color="auto" w:sz="4" w:space="0"/>
              <w:right w:val="single" w:color="auto" w:sz="4" w:space="0"/>
            </w:tcBorders>
            <w:tcW w:w="1012" w:type="pct"/>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作业要求</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960" w:type="pct"/>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作业检验标准</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28" w:type="pct"/>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水面</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保洁</w:t>
            </w:r>
            <w:r/>
          </w:p>
        </w:tc>
        <w:tc>
          <w:tcPr>
            <w:tcBorders>
              <w:top w:val="single" w:color="auto" w:sz="4" w:space="0"/>
              <w:left w:val="single" w:color="auto" w:sz="4" w:space="0"/>
              <w:bottom w:val="single" w:color="auto" w:sz="4" w:space="0"/>
              <w:right w:val="single" w:color="auto" w:sz="4" w:space="0"/>
            </w:tcBorders>
            <w:tcW w:w="1501" w:type="pct"/>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1、打捞清除水面杂物</w:t>
            </w:r>
            <w:r>
              <w:rPr>
                <w:rFonts w:hint="eastAsia" w:ascii="宋体" w:hAnsi="宋体" w:cs="Times New Roman"/>
                <w:color w:val="auto"/>
                <w:sz w:val="21"/>
                <w:szCs w:val="21"/>
                <w:highlight w:val="none"/>
                <w:lang w:val="en-US" w:eastAsia="zh-CN"/>
              </w:rPr>
              <w:t xml:space="preserve">水草</w:t>
            </w:r>
            <w:r>
              <w:rPr>
                <w:rFonts w:hint="eastAsia" w:ascii="宋体" w:hAnsi="宋体" w:cs="Times New Roman"/>
                <w:color w:val="auto"/>
                <w:sz w:val="21"/>
                <w:szCs w:val="21"/>
                <w:highlight w:val="none"/>
              </w:rPr>
              <w:t xml:space="preserve">。</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2、劝止游客采摘水生植物和玩水，劝止游客向水中抛杂物砖块。</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3、工作船保洁。</w:t>
            </w:r>
            <w:r/>
          </w:p>
        </w:tc>
        <w:tc>
          <w:tcPr>
            <w:tcBorders>
              <w:top w:val="single" w:color="auto" w:sz="4" w:space="0"/>
              <w:left w:val="single" w:color="auto" w:sz="4" w:space="0"/>
              <w:bottom w:val="single" w:color="auto" w:sz="4" w:space="0"/>
              <w:right w:val="single" w:color="auto" w:sz="4" w:space="0"/>
            </w:tcBorders>
            <w:tcW w:w="1012" w:type="pct"/>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1、全天跟踪保洁。</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2、文明礼貌，规范用语。</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3、船体整洁。</w:t>
            </w:r>
            <w:r/>
          </w:p>
        </w:tc>
        <w:tc>
          <w:tcPr>
            <w:tcBorders>
              <w:top w:val="single" w:color="auto" w:sz="4" w:space="0"/>
              <w:left w:val="single" w:color="auto" w:sz="4" w:space="0"/>
              <w:bottom w:val="single" w:color="auto" w:sz="4" w:space="0"/>
              <w:right w:val="single" w:color="auto" w:sz="4" w:space="0"/>
            </w:tcBorders>
            <w:tcW w:w="1960" w:type="pct"/>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1、目视水面无杂物和漂浮物，不在水塘内洗拖把和污物。</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2、游客无违规行为，无任何纠纷。</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3、保持原木色，整洁，无杂物。</w:t>
            </w:r>
            <w:r/>
          </w:p>
        </w:tc>
      </w:tr>
    </w:tbl>
    <w:p>
      <w:pPr>
        <w:ind w:left="0"/>
        <w:spacing w:line="360" w:lineRule="auto"/>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（3）公共卫生间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洁厕净清洗马桶、便池、台盆、台面、拖把池，冲洗马桶、便池、台盆、台面、拖把池、地面清洁和拖干，更换便池芳香球，清洁手纸篓门窗框擦拭清洁；天花板及灯罩表面除尘，厕所门前保持清洁；看护厕所设施设备安全，工具不外露。开放时间内卫生间必须保持一名工作人员在岗。</w:t>
      </w:r>
      <w:r/>
    </w:p>
    <w:tbl>
      <w:tblPr>
        <w:tblStyle w:val="839"/>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2944"/>
        <w:gridCol w:w="1985"/>
        <w:gridCol w:w="3845"/>
      </w:tblGrid>
      <w:tr>
        <w:trPr>
          <w:jc w:val="center"/>
        </w:trPr>
        <w:tc>
          <w:tcPr>
            <w:tcBorders>
              <w:top w:val="single" w:color="auto" w:sz="4" w:space="0"/>
              <w:left w:val="single" w:color="auto" w:sz="4" w:space="0"/>
              <w:bottom w:val="single" w:color="auto" w:sz="4" w:space="0"/>
              <w:right w:val="single" w:color="auto" w:sz="4" w:space="0"/>
            </w:tcBorders>
            <w:tcW w:w="928" w:type="dxa"/>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区域</w:t>
            </w:r>
            <w:r/>
          </w:p>
        </w:tc>
        <w:tc>
          <w:tcPr>
            <w:tcBorders>
              <w:top w:val="single" w:color="auto" w:sz="4" w:space="0"/>
              <w:left w:val="single" w:color="auto" w:sz="4" w:space="0"/>
              <w:bottom w:val="single" w:color="auto" w:sz="4" w:space="0"/>
              <w:right w:val="single" w:color="auto" w:sz="4" w:space="0"/>
            </w:tcBorders>
            <w:tcW w:w="2944" w:type="dxa"/>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作业服务内容</w:t>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作业要求</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845" w:type="dxa"/>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作业检验标准</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对应各项作业服务内容</w:t>
            </w:r>
            <w:r>
              <w:rPr>
                <w:rFonts w:hint="eastAsia" w:ascii="宋体" w:hAnsi="宋体" w:cs="Times New Roman"/>
                <w:color w:val="auto"/>
                <w:sz w:val="21"/>
                <w:szCs w:val="21"/>
                <w:highlight w:val="none"/>
                <w:lang w:eastAsia="zh-CN"/>
              </w:rPr>
              <w:t xml:space="preserve">）</w:t>
            </w:r>
            <w:r/>
          </w:p>
        </w:tc>
      </w:tr>
      <w:tr>
        <w:trPr>
          <w:jc w:val="center"/>
          <w:trHeight w:val="769"/>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公</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共</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卫</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生</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间</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保</w:t>
            </w:r>
            <w:r/>
          </w:p>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洁</w:t>
            </w:r>
            <w:r/>
          </w:p>
        </w:tc>
        <w:tc>
          <w:tcPr>
            <w:tcBorders>
              <w:top w:val="single" w:color="auto" w:sz="4" w:space="0"/>
              <w:left w:val="single" w:color="auto" w:sz="4" w:space="0"/>
              <w:bottom w:val="single" w:color="auto" w:sz="4" w:space="0"/>
              <w:right w:val="single" w:color="auto" w:sz="4" w:space="0"/>
            </w:tcBorders>
            <w:tcW w:w="2944" w:type="dxa"/>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1、洁厕净清洗马桶、便池、台盆、台面、拖把池。</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2、门窗框清洁。</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3、冲洗马桶、便池、洗手池、踏步平台、拖把池、地面清洁和拖干。</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4、天花板及灯罩表面除尘。</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5、更换便池芳香球。</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6、清理手纸篓。</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7、按要求增加卫生纸、洗手液等。</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1、每日1次。</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2、每周1次。</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3、每日4次以上（游客多时另加）。</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4、每周1次。</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5、每周1次。</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6、每日</w:t>
            </w: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rPr>
              <w:t xml:space="preserve">次以上。</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7、按管理处通知要求。</w:t>
            </w:r>
            <w:r/>
          </w:p>
        </w:tc>
        <w:tc>
          <w:tcPr>
            <w:tcBorders>
              <w:top w:val="single" w:color="auto" w:sz="4" w:space="0"/>
              <w:left w:val="single" w:color="auto" w:sz="4" w:space="0"/>
              <w:bottom w:val="single" w:color="auto" w:sz="4" w:space="0"/>
              <w:right w:val="single" w:color="auto" w:sz="4" w:space="0"/>
            </w:tcBorders>
            <w:tcW w:w="3845" w:type="dxa"/>
            <w:vAlign w:val="center"/>
            <w:textDirection w:val="lrTb"/>
            <w:noWrap w:val="false"/>
          </w:tcPr>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1、无渍、无尘、无积水、无纸屑和杂物。</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2、整洁无污垢，明亮美观无杂物。</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3、室内无异味、无臭气，保持地面无积水。</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4、无灰无蜘蛛网。</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5、更换及时。</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6、无积压。</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7、按时摆放，及时更换。</w:t>
            </w:r>
            <w:r/>
          </w:p>
        </w:tc>
      </w:tr>
    </w:tbl>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（4）天平山景区内部所有建筑梁架、，物业公司每年负责2次以上大扫除，重大检查时追加，确保以上场所全年的整洁。</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（5）厅堂围栏灰尘、脚印及时清洁。</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（6）负责开放期间园内建筑设施及陈设的安全保护，要防范设施陈列品等不被损坏或失窃，一旦发现应及时向办公室汇报。</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（7）负责天平山景区办公楼的清洁人员应做好会议室、阅览室、公共区域及公共卫生间的全部日常保洁工作。</w:t>
      </w:r>
      <w:r/>
    </w:p>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lang w:val="en-US" w:eastAsia="zh-CN"/>
        </w:rPr>
        <w:t xml:space="preserve">2.</w:t>
      </w:r>
      <w:r>
        <w:rPr>
          <w:rFonts w:hint="eastAsia" w:ascii="宋体" w:hAnsi="宋体"/>
          <w:b/>
          <w:bCs/>
          <w:color w:val="auto"/>
          <w:sz w:val="21"/>
          <w:highlight w:val="none"/>
        </w:rPr>
        <w:t xml:space="preserve">物业保洁管理工作流程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巡回清扫：设固定人员巡回保洁，不同路线往返一次时间为10分钟。</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A、保洁片保洁员每日作业流程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1、上午</w:t>
      </w:r>
      <w:r>
        <w:rPr>
          <w:rFonts w:hint="eastAsia" w:ascii="宋体" w:hAnsi="宋体"/>
          <w:color w:val="auto"/>
          <w:sz w:val="21"/>
          <w:highlight w:val="none"/>
          <w:lang w:val="en-US" w:eastAsia="zh-CN"/>
        </w:rPr>
        <w:t xml:space="preserve">7：15</w:t>
      </w:r>
      <w:r>
        <w:rPr>
          <w:rFonts w:hint="eastAsia" w:ascii="宋体" w:hAnsi="宋体"/>
          <w:color w:val="auto"/>
          <w:sz w:val="21"/>
          <w:highlight w:val="none"/>
        </w:rPr>
        <w:t xml:space="preserve">开始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（1）保洁片巡视,打开景观建筑门窗；</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2、7：</w:t>
      </w:r>
      <w:r>
        <w:rPr>
          <w:rFonts w:hint="eastAsia" w:ascii="宋体" w:hAnsi="宋体"/>
          <w:color w:val="auto"/>
          <w:sz w:val="21"/>
          <w:highlight w:val="none"/>
          <w:lang w:val="en-US" w:eastAsia="zh-CN"/>
        </w:rPr>
        <w:t xml:space="preserve">30</w:t>
      </w:r>
      <w:r>
        <w:rPr>
          <w:rFonts w:hint="eastAsia" w:ascii="宋体" w:hAnsi="宋体"/>
          <w:color w:val="auto"/>
          <w:sz w:val="21"/>
          <w:highlight w:val="none"/>
        </w:rPr>
        <w:t xml:space="preserve">开始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（2）清扫各片主干道；</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（3）清扫各片次干道；</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（4）景观建筑掸尘；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1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①</w:t>
      </w:r>
      <w:r>
        <w:rPr>
          <w:rFonts w:hint="eastAsia" w:ascii="宋体" w:hAnsi="宋体"/>
          <w:color w:val="auto"/>
          <w:sz w:val="21"/>
          <w:highlight w:val="none"/>
        </w:rPr>
        <w:fldChar w:fldCharType="end"/>
      </w:r>
      <w:r>
        <w:rPr>
          <w:rFonts w:hint="eastAsia" w:ascii="宋体" w:hAnsi="宋体"/>
          <w:color w:val="auto"/>
          <w:sz w:val="21"/>
          <w:highlight w:val="none"/>
        </w:rPr>
        <w:t xml:space="preserve">梁柱、挂落掸尘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（以上工作须在开园后半小时内结束）</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2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②</w:t>
      </w:r>
      <w:r>
        <w:rPr>
          <w:rFonts w:hint="eastAsia" w:ascii="宋体" w:hAnsi="宋体"/>
          <w:color w:val="auto"/>
          <w:sz w:val="21"/>
          <w:highlight w:val="none"/>
        </w:rPr>
        <w:fldChar w:fldCharType="end"/>
      </w:r>
      <w:r>
        <w:rPr>
          <w:rFonts w:hint="eastAsia" w:ascii="宋体" w:hAnsi="宋体"/>
          <w:color w:val="auto"/>
          <w:sz w:val="21"/>
          <w:highlight w:val="none"/>
        </w:rPr>
        <w:t xml:space="preserve">按室内家具、座椅、摆件依次掸尘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3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③</w:t>
      </w:r>
      <w:r>
        <w:rPr>
          <w:rFonts w:hint="eastAsia" w:ascii="宋体" w:hAnsi="宋体"/>
          <w:color w:val="auto"/>
          <w:sz w:val="21"/>
          <w:highlight w:val="none"/>
        </w:rPr>
        <w:fldChar w:fldCharType="end"/>
      </w:r>
      <w:r>
        <w:rPr>
          <w:rFonts w:hint="eastAsia" w:ascii="宋体" w:hAnsi="宋体"/>
          <w:color w:val="auto"/>
          <w:sz w:val="21"/>
          <w:highlight w:val="none"/>
        </w:rPr>
        <w:t xml:space="preserve">玻璃花纹门窗</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（5）按假山、花坛、草地、竹林依次清扫；</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（6）以上作业完成后，每10分钟巡回跟踪保洁一遍；</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1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①</w:t>
      </w:r>
      <w:r>
        <w:rPr>
          <w:rFonts w:hint="eastAsia" w:ascii="宋体" w:hAnsi="宋体"/>
          <w:color w:val="auto"/>
          <w:sz w:val="21"/>
          <w:highlight w:val="none"/>
        </w:rPr>
        <w:fldChar w:fldCharType="end"/>
      </w:r>
      <w:r>
        <w:rPr>
          <w:rFonts w:hint="eastAsia" w:ascii="宋体" w:hAnsi="宋体"/>
          <w:color w:val="auto"/>
          <w:sz w:val="21"/>
          <w:highlight w:val="none"/>
        </w:rPr>
        <w:t xml:space="preserve">跟踪清扫路面树叶、杂物、垃圾、鸟粪、烟头、痰迹等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2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②</w:t>
      </w:r>
      <w:r>
        <w:rPr>
          <w:rFonts w:hint="eastAsia" w:ascii="宋体" w:hAnsi="宋体"/>
          <w:color w:val="auto"/>
          <w:sz w:val="21"/>
          <w:highlight w:val="none"/>
        </w:rPr>
        <w:fldChar w:fldCharType="end"/>
      </w:r>
      <w:r>
        <w:rPr>
          <w:rFonts w:hint="eastAsia" w:ascii="宋体" w:hAnsi="宋体"/>
          <w:color w:val="auto"/>
          <w:sz w:val="21"/>
          <w:highlight w:val="none"/>
        </w:rPr>
        <w:t xml:space="preserve">捕捉、捡拾在隐蔽部位（花坛、石缝、草丛、竹林）的烟头、纸屑、杂物</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3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③</w:t>
      </w:r>
      <w:r>
        <w:rPr>
          <w:rFonts w:hint="eastAsia" w:ascii="宋体" w:hAnsi="宋体"/>
          <w:color w:val="auto"/>
          <w:sz w:val="21"/>
          <w:highlight w:val="none"/>
        </w:rPr>
        <w:fldChar w:fldCharType="end"/>
      </w:r>
      <w:r>
        <w:rPr>
          <w:rFonts w:hint="eastAsia" w:ascii="宋体" w:hAnsi="宋体"/>
          <w:color w:val="auto"/>
          <w:sz w:val="21"/>
          <w:highlight w:val="none"/>
        </w:rPr>
        <w:t xml:space="preserve">劝止游客不良行为（吸烟，乱扔烟头、杂物，乱刻乱画，随地吐谈，采摘花果、树叶，采摘水生植物，玩水等）</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fldChar w:fldCharType="begin"/>
      </w:r>
      <w:r>
        <w:rPr>
          <w:rFonts w:hint="eastAsia" w:ascii="宋体" w:hAnsi="宋体"/>
          <w:color w:val="auto"/>
          <w:sz w:val="21"/>
          <w:highlight w:val="none"/>
        </w:rPr>
        <w:instrText xml:space="preserve"> = 4 \* GB3 </w:instrText>
      </w:r>
      <w:r>
        <w:rPr>
          <w:rFonts w:hint="eastAsia" w:ascii="宋体" w:hAnsi="宋体"/>
          <w:color w:val="auto"/>
          <w:sz w:val="21"/>
          <w:highlight w:val="none"/>
        </w:rPr>
        <w:fldChar w:fldCharType="separate"/>
      </w:r>
      <w:r>
        <w:rPr>
          <w:rFonts w:hint="eastAsia" w:ascii="宋体" w:hAnsi="宋体"/>
          <w:color w:val="auto"/>
          <w:sz w:val="21"/>
          <w:highlight w:val="none"/>
        </w:rPr>
        <w:t xml:space="preserve">④</w:t>
      </w:r>
      <w:r>
        <w:rPr>
          <w:rFonts w:hint="eastAsia" w:ascii="宋体" w:hAnsi="宋体"/>
          <w:color w:val="auto"/>
          <w:sz w:val="21"/>
          <w:highlight w:val="none"/>
        </w:rPr>
        <w:fldChar w:fldCharType="end"/>
      </w:r>
      <w:r>
        <w:rPr>
          <w:rFonts w:hint="eastAsia" w:ascii="宋体" w:hAnsi="宋体"/>
          <w:color w:val="auto"/>
          <w:sz w:val="21"/>
          <w:highlight w:val="none"/>
        </w:rPr>
        <w:t xml:space="preserve">运送垃圾 </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（7）人流高峰日，增扫一遍主次干道；</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（8）梁柱、挂落等的抹擦；</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（9）玻璃花纹门窗的抹擦；</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3、下午1</w:t>
      </w:r>
      <w:r>
        <w:rPr>
          <w:rFonts w:hint="eastAsia" w:ascii="宋体" w:hAnsi="宋体"/>
          <w:color w:val="auto"/>
          <w:sz w:val="21"/>
          <w:highlight w:val="none"/>
          <w:lang w:val="en-US" w:eastAsia="zh-CN"/>
        </w:rPr>
        <w:t xml:space="preserve">5</w:t>
      </w:r>
      <w:r>
        <w:rPr>
          <w:rFonts w:hint="eastAsia" w:ascii="宋体" w:hAnsi="宋体"/>
          <w:color w:val="auto"/>
          <w:sz w:val="21"/>
          <w:highlight w:val="none"/>
        </w:rPr>
        <w:t xml:space="preserve">：00——1</w:t>
      </w:r>
      <w:r>
        <w:rPr>
          <w:rFonts w:hint="eastAsia" w:ascii="宋体" w:hAnsi="宋体"/>
          <w:color w:val="auto"/>
          <w:sz w:val="21"/>
          <w:highlight w:val="none"/>
          <w:lang w:val="en-US" w:eastAsia="zh-CN"/>
        </w:rPr>
        <w:t xml:space="preserve">5</w:t>
      </w:r>
      <w:r>
        <w:rPr>
          <w:rFonts w:hint="eastAsia" w:ascii="宋体" w:hAnsi="宋体"/>
          <w:color w:val="auto"/>
          <w:sz w:val="21"/>
          <w:highlight w:val="none"/>
        </w:rPr>
        <w:t xml:space="preserve">：30</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（10）</w:t>
      </w:r>
      <w:r>
        <w:rPr>
          <w:rFonts w:hint="eastAsia" w:ascii="宋体" w:hAnsi="宋体"/>
          <w:color w:val="auto"/>
          <w:sz w:val="21"/>
          <w:highlight w:val="none"/>
          <w:lang w:val="en-US" w:eastAsia="zh-CN"/>
        </w:rPr>
        <w:t xml:space="preserve">擦拭</w:t>
      </w:r>
      <w:r>
        <w:rPr>
          <w:rFonts w:hint="eastAsia" w:ascii="宋体" w:hAnsi="宋体"/>
          <w:color w:val="auto"/>
          <w:sz w:val="21"/>
          <w:highlight w:val="none"/>
        </w:rPr>
        <w:t xml:space="preserve">果壳筒；</w:t>
      </w:r>
      <w:r/>
    </w:p>
    <w:p>
      <w:pPr>
        <w:ind w:left="0" w:firstLine="420"/>
        <w:spacing w:line="360" w:lineRule="auto"/>
        <w:tabs>
          <w:tab w:val="left" w:pos="420" w:leader="none"/>
          <w:tab w:val="left" w:pos="540" w:leader="none"/>
        </w:tabs>
        <w:rPr>
          <w:rFonts w:hint="default" w:ascii="宋体" w:hAnsi="宋体"/>
          <w:color w:val="auto"/>
          <w:sz w:val="21"/>
          <w:highlight w:val="none"/>
          <w:lang w:val="en-US" w:eastAsia="zh-CN"/>
        </w:rPr>
      </w:pPr>
      <w:r>
        <w:rPr>
          <w:rFonts w:hint="eastAsia" w:ascii="宋体" w:hAnsi="宋体"/>
          <w:color w:val="auto"/>
          <w:sz w:val="21"/>
          <w:highlight w:val="none"/>
        </w:rPr>
        <w:t xml:space="preserve">4、下午16：</w:t>
      </w:r>
      <w:r>
        <w:rPr>
          <w:rFonts w:hint="eastAsia" w:ascii="宋体" w:hAnsi="宋体"/>
          <w:color w:val="auto"/>
          <w:sz w:val="21"/>
          <w:highlight w:val="none"/>
          <w:lang w:val="en-US" w:eastAsia="zh-CN"/>
        </w:rPr>
        <w:t xml:space="preserve">00</w:t>
      </w:r>
      <w:r>
        <w:rPr>
          <w:rFonts w:hint="eastAsia" w:ascii="宋体" w:hAnsi="宋体"/>
          <w:color w:val="auto"/>
          <w:sz w:val="21"/>
          <w:highlight w:val="none"/>
        </w:rPr>
        <w:t xml:space="preserve">——1</w:t>
      </w:r>
      <w:r>
        <w:rPr>
          <w:rFonts w:hint="eastAsia" w:ascii="宋体" w:hAnsi="宋体"/>
          <w:color w:val="auto"/>
          <w:sz w:val="21"/>
          <w:highlight w:val="none"/>
          <w:lang w:val="en-US" w:eastAsia="zh-CN"/>
        </w:rPr>
        <w:t xml:space="preserve">6：15</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（11）拖擦长廊地面；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（12）拖抹长廊矮墙；</w:t>
      </w:r>
      <w:r/>
    </w:p>
    <w:p>
      <w:pPr>
        <w:ind w:left="0" w:firstLine="420"/>
        <w:spacing w:line="360" w:lineRule="auto"/>
        <w:tabs>
          <w:tab w:val="left" w:pos="420" w:leader="none"/>
          <w:tab w:val="left" w:pos="540" w:leader="none"/>
        </w:tabs>
        <w:rPr>
          <w:rFonts w:hint="default" w:ascii="宋体" w:hAnsi="宋体" w:eastAsia="宋体"/>
          <w:color w:val="auto"/>
          <w:sz w:val="21"/>
          <w:highlight w:val="none"/>
          <w:lang w:val="en-US" w:eastAsia="zh-CN"/>
        </w:rPr>
      </w:pPr>
      <w:r>
        <w:rPr>
          <w:rFonts w:hint="eastAsia" w:ascii="宋体" w:hAnsi="宋体"/>
          <w:color w:val="auto"/>
          <w:sz w:val="21"/>
          <w:highlight w:val="none"/>
        </w:rPr>
        <w:t xml:space="preserve">5、下午1</w:t>
      </w:r>
      <w:r>
        <w:rPr>
          <w:rFonts w:hint="eastAsia" w:ascii="宋体" w:hAnsi="宋体"/>
          <w:color w:val="auto"/>
          <w:sz w:val="21"/>
          <w:highlight w:val="none"/>
          <w:lang w:val="en-US" w:eastAsia="zh-CN"/>
        </w:rPr>
        <w:t xml:space="preserve">6：30</w:t>
      </w:r>
      <w:r>
        <w:rPr>
          <w:rFonts w:hint="eastAsia" w:ascii="宋体" w:hAnsi="宋体"/>
          <w:color w:val="auto"/>
          <w:sz w:val="21"/>
          <w:highlight w:val="none"/>
        </w:rPr>
        <w:t xml:space="preserve">开始</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红枫节17:00）</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(13)清点摆饰物；</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(14)关好景观建筑的门窗；</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(15)巡视本保洁片；</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(16)待清园人员清到本片时，离片下班。</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B、卫生间保洁员每日作业流程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1、准备工作</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（1）上午7：0</w:t>
      </w:r>
      <w:r>
        <w:rPr>
          <w:rFonts w:hint="eastAsia" w:ascii="宋体" w:hAnsi="宋体"/>
          <w:color w:val="auto"/>
          <w:sz w:val="21"/>
          <w:highlight w:val="none"/>
          <w:lang w:val="en-US" w:eastAsia="zh-CN"/>
        </w:rPr>
        <w:t xml:space="preserve">0-7：15</w:t>
      </w:r>
      <w:r>
        <w:rPr>
          <w:rFonts w:hint="eastAsia" w:ascii="宋体" w:hAnsi="宋体"/>
          <w:color w:val="auto"/>
          <w:sz w:val="21"/>
          <w:highlight w:val="none"/>
        </w:rPr>
        <w:t xml:space="preserve">分进园，换穿工作服；</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（2）7：</w:t>
      </w:r>
      <w:r>
        <w:rPr>
          <w:rFonts w:hint="eastAsia" w:ascii="宋体" w:hAnsi="宋体"/>
          <w:color w:val="auto"/>
          <w:sz w:val="21"/>
          <w:highlight w:val="none"/>
          <w:lang w:val="en-US" w:eastAsia="zh-CN"/>
        </w:rPr>
        <w:t xml:space="preserve">30</w:t>
      </w:r>
      <w:r>
        <w:rPr>
          <w:rFonts w:hint="eastAsia" w:ascii="宋体" w:hAnsi="宋体"/>
          <w:color w:val="auto"/>
          <w:sz w:val="21"/>
          <w:highlight w:val="none"/>
        </w:rPr>
        <w:t xml:space="preserve">分进场，打开门窗通风；</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（3）准备好清洁工具；</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（4）清洁便器、手纸篓（</w:t>
      </w:r>
      <w:r>
        <w:rPr>
          <w:rFonts w:hint="eastAsia" w:ascii="宋体" w:hAnsi="宋体"/>
          <w:color w:val="auto"/>
          <w:sz w:val="21"/>
          <w:highlight w:val="none"/>
          <w:lang w:val="en-US" w:eastAsia="zh-CN"/>
        </w:rPr>
        <w:t xml:space="preserve">由</w:t>
      </w:r>
      <w:r>
        <w:rPr>
          <w:rFonts w:hint="eastAsia" w:ascii="宋体" w:hAnsi="宋体"/>
          <w:color w:val="auto"/>
          <w:sz w:val="21"/>
          <w:highlight w:val="none"/>
        </w:rPr>
        <w:t xml:space="preserve">里往外依次清洁）</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（5）先放水冲洗便池，如有异物，应先取出后再放水；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（6）用沾有清洁剂的毛球刷洗，静止片刻；</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（7）放水冲掉便器内的清洁剂；</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（8）用深色抹布抹擦坐便器盖板、坐圈、底座、水箱外部；</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（9）用深色拖把湿拖大小便池及周围；</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（10）更换手纸篓垃圾袋；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3、清洁洗手盆、台面、镜面、烘手器</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（11）用百洁布沾洗洁剂，按洗手盆、台面、镜面、烘手器依次抹擦；</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（12）用浅色抹布依次抹净；</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（13）清洗揩手毛巾及小盆；</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（14）用湿、干抹布依次抹净镜面 ；</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4、清洁门窗、隔板、墙面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（15）用湿、干抹布，按门窗、隔板、墙面依次抹擦；</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5、清洁地面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（16）清扫地面垃圾；</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（17）用浅色湿、干拖把依次拖擦；</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6、清洁灯具、天花板、镂空花窗</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（18）用鸡毛掸对灯具、天花板、镂空花窗依次掸尘；</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（19）用半干抹布抹擦灯具、天花板；</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7、以上作业完成后，每批游客使用后，对便器、手纸篓、地面、台面、洗手盆、镜面等进行跟踪保洁，卫生纸和洗手液用完之后及时更换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8、16：</w:t>
      </w:r>
      <w:r>
        <w:rPr>
          <w:rFonts w:hint="eastAsia" w:ascii="宋体" w:hAnsi="宋体"/>
          <w:color w:val="auto"/>
          <w:sz w:val="21"/>
          <w:highlight w:val="none"/>
          <w:lang w:val="en-US" w:eastAsia="zh-CN"/>
        </w:rPr>
        <w:t xml:space="preserve">15</w:t>
      </w:r>
      <w:r>
        <w:rPr>
          <w:rFonts w:hint="eastAsia" w:ascii="宋体" w:hAnsi="宋体"/>
          <w:color w:val="auto"/>
          <w:sz w:val="21"/>
          <w:highlight w:val="none"/>
        </w:rPr>
        <w:t xml:space="preserve">分（闭园前45分钟）对便器地面、台面、洗手盆消毒</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（20）先清洗一遍；</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（21）再用沾有消毒水的拖把、抹布依次拖洗、抹擦（不必再冲洗）；</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9、1</w:t>
      </w:r>
      <w:r>
        <w:rPr>
          <w:rFonts w:hint="eastAsia" w:ascii="宋体" w:hAnsi="宋体"/>
          <w:color w:val="auto"/>
          <w:sz w:val="21"/>
          <w:highlight w:val="none"/>
          <w:lang w:val="en-US" w:eastAsia="zh-CN"/>
        </w:rPr>
        <w:t xml:space="preserve">6：30</w:t>
      </w:r>
      <w:r>
        <w:rPr>
          <w:rFonts w:hint="eastAsia" w:ascii="宋体" w:hAnsi="宋体"/>
          <w:color w:val="auto"/>
          <w:sz w:val="21"/>
          <w:highlight w:val="none"/>
        </w:rPr>
        <w:t xml:space="preserve">分</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（22）关闭门窗、关闭水、电开关；</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（23）待清园人员清到本片时，离岗下班。</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C、保洁作业注意事项</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1、保洁工具和垃圾袋应放在游客见不到的地方。</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2、强调分片作业，中午轮流吃饭，休息日要有专人顶替。</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3、建筑路面清扫，室内宜用较软的竹帚，室外宜用较硬的竹帚。禁止各类竹丝扫帚入堂、入室。</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4、路面清扫应从东向西，由外往里，顺风顺砖纹清扫。</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5、禁止在水面清洗拖把。</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6、垃圾箱内的垃圾不能超过1/2。</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7、游客经过时，应避让作业。</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8、劝止游客不良行为时，注意礼貌用语。</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9、掸尘作业时严禁敲打，以免损伤、损坏物件。</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10、发现路面、物件等有损坏、遗失，应及时报告，做好记录。</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11、回收可利用垃圾时，分类存放。</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12、超过2米以上作业，须有2人同时在场，用木梯作业。</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13、清洁厕所用的抹布、拖把应分深、浅两色，深色用于清洁便池，浅色用于清洁其它。</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14、清洁便池时应注意自身保护，戴好口罩、手套，预防细菌感染，中间休息或作业完毕后，应用消毒肥皂洗手。</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15、禁止用强酸、强碱清洁剂清洁瓷面。</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16、水面保洁时不损伤观赏鱼及水生植物。</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rPr>
        <w:t xml:space="preserve">17、厅堂围栏每日清洁，灰尘、脚印、污渍等及时清理。</w:t>
      </w:r>
      <w:r/>
    </w:p>
    <w:p>
      <w:pPr>
        <w:ind w:left="0" w:firstLine="422"/>
        <w:spacing w:line="360" w:lineRule="auto"/>
        <w:tabs>
          <w:tab w:val="left" w:pos="420" w:leader="none"/>
          <w:tab w:val="left" w:pos="540" w:leader="none"/>
        </w:tabs>
        <w:rPr>
          <w:rFonts w:hint="eastAsia"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lang w:eastAsia="zh-CN"/>
        </w:rPr>
        <w:t xml:space="preserve">（</w:t>
      </w:r>
      <w:r>
        <w:rPr>
          <w:rFonts w:hint="eastAsia" w:ascii="宋体" w:hAnsi="宋体" w:cs="宋体"/>
          <w:b/>
          <w:bCs/>
          <w:color w:val="auto"/>
          <w:sz w:val="21"/>
          <w:highlight w:val="none"/>
          <w:lang w:val="en-US" w:eastAsia="zh-CN"/>
        </w:rPr>
        <w:t xml:space="preserve">七</w:t>
      </w:r>
      <w:r>
        <w:rPr>
          <w:rFonts w:hint="eastAsia" w:ascii="宋体" w:hAnsi="宋体" w:eastAsia="宋体" w:cs="宋体"/>
          <w:b/>
          <w:bCs/>
          <w:color w:val="auto"/>
          <w:sz w:val="21"/>
          <w:highlight w:val="none"/>
          <w:lang w:eastAsia="zh-CN"/>
        </w:rPr>
        <w:t xml:space="preserve">）</w:t>
      </w:r>
      <w:r>
        <w:rPr>
          <w:rFonts w:hint="eastAsia" w:ascii="宋体" w:hAnsi="宋体" w:eastAsia="宋体" w:cs="宋体"/>
          <w:b/>
          <w:bCs/>
          <w:color w:val="auto"/>
          <w:sz w:val="21"/>
          <w:highlight w:val="none"/>
          <w:lang w:val="en-US" w:eastAsia="zh-CN"/>
        </w:rPr>
        <w:t xml:space="preserve">项目方案</w:t>
      </w:r>
      <w:r/>
    </w:p>
    <w:p>
      <w:pPr>
        <w:ind w:left="0" w:firstLine="420"/>
        <w:spacing w:line="360" w:lineRule="auto"/>
        <w:tabs>
          <w:tab w:val="left" w:pos="420" w:leader="none"/>
          <w:tab w:val="left" w:pos="540" w:leader="none"/>
        </w:tabs>
        <w:rPr>
          <w:rFonts w:hint="default" w:ascii="宋体" w:hAnsi="宋体" w:eastAsia="宋体" w:cs="宋体"/>
          <w:color w:val="auto"/>
          <w:sz w:val="21"/>
          <w:highlight w:val="none"/>
          <w:lang w:val="en-US" w:eastAsia="zh-CN"/>
        </w:rPr>
      </w:pPr>
      <w:r>
        <w:rPr>
          <w:rFonts w:hint="default" w:ascii="宋体" w:hAnsi="宋体" w:eastAsia="宋体" w:cs="宋体"/>
          <w:color w:val="auto"/>
          <w:sz w:val="21"/>
          <w:highlight w:val="none"/>
          <w:lang w:val="en-US" w:eastAsia="zh-CN"/>
        </w:rPr>
        <w:t xml:space="preserve">投标人根据本项目特点，制定服务理念及组织架构</w:t>
      </w:r>
      <w:r>
        <w:rPr>
          <w:rFonts w:hint="eastAsia" w:ascii="宋体" w:hAnsi="宋体" w:eastAsia="宋体" w:cs="宋体"/>
          <w:color w:val="auto"/>
          <w:sz w:val="21"/>
          <w:highlight w:val="none"/>
          <w:lang w:val="en-US" w:eastAsia="zh-CN"/>
        </w:rPr>
        <w:t xml:space="preserve">，包括但不限于：</w:t>
      </w:r>
      <w:r>
        <w:rPr>
          <w:rFonts w:hint="default" w:ascii="宋体" w:hAnsi="宋体" w:eastAsia="宋体" w:cs="宋体"/>
          <w:color w:val="auto"/>
          <w:sz w:val="21"/>
          <w:highlight w:val="none"/>
          <w:lang w:val="en-US" w:eastAsia="zh-CN"/>
        </w:rPr>
        <w:t xml:space="preserve">1.方案项目特点与需求分析；2.管理模式及服务理念；3.目组织管理组织结构图；4.项目内部管理机制。</w:t>
      </w:r>
      <w:r/>
    </w:p>
    <w:p>
      <w:pPr>
        <w:ind w:left="0" w:firstLine="420"/>
        <w:spacing w:line="360" w:lineRule="auto"/>
        <w:tabs>
          <w:tab w:val="left" w:pos="420" w:leader="none"/>
          <w:tab w:val="left" w:pos="540" w:leader="none"/>
        </w:tabs>
        <w:rPr>
          <w:rFonts w:hint="default" w:ascii="宋体" w:hAnsi="宋体" w:eastAsia="宋体" w:cs="宋体"/>
          <w:color w:val="auto"/>
          <w:sz w:val="21"/>
          <w:highlight w:val="none"/>
          <w:lang w:val="en-US" w:eastAsia="zh-CN"/>
        </w:rPr>
      </w:pPr>
      <w:r>
        <w:rPr>
          <w:rFonts w:hint="default" w:ascii="宋体" w:hAnsi="宋体" w:eastAsia="宋体" w:cs="宋体"/>
          <w:color w:val="auto"/>
          <w:sz w:val="21"/>
          <w:highlight w:val="none"/>
          <w:lang w:val="en-US" w:eastAsia="zh-CN"/>
        </w:rPr>
        <w:t xml:space="preserve">投标人根据本项目特点，制定下列管理服务制度</w:t>
      </w:r>
      <w:r>
        <w:rPr>
          <w:rFonts w:hint="eastAsia" w:ascii="宋体" w:hAnsi="宋体" w:eastAsia="宋体" w:cs="宋体"/>
          <w:color w:val="auto"/>
          <w:sz w:val="21"/>
          <w:highlight w:val="none"/>
          <w:lang w:val="en-US" w:eastAsia="zh-CN"/>
        </w:rPr>
        <w:t xml:space="preserve">，包括但不限于：</w:t>
      </w:r>
      <w:r>
        <w:rPr>
          <w:rFonts w:hint="default" w:ascii="宋体" w:hAnsi="宋体" w:eastAsia="宋体" w:cs="宋体"/>
          <w:color w:val="auto"/>
          <w:sz w:val="21"/>
          <w:highlight w:val="none"/>
          <w:lang w:val="en-US" w:eastAsia="zh-CN"/>
        </w:rPr>
        <w:t xml:space="preserve">1.项目管理服务制度；2.人员配备和考核制度；3.内部管理制度；4.档案管理制度等。</w:t>
      </w:r>
      <w:r/>
    </w:p>
    <w:p>
      <w:pPr>
        <w:ind w:left="0" w:firstLine="420"/>
        <w:spacing w:line="360" w:lineRule="auto"/>
        <w:tabs>
          <w:tab w:val="left" w:pos="420" w:leader="none"/>
          <w:tab w:val="left" w:pos="540" w:leader="none"/>
        </w:tabs>
        <w:rPr>
          <w:rFonts w:ascii="宋体" w:hAnsi="宋体"/>
          <w:sz w:val="21"/>
          <w:highlight w:val="none"/>
        </w:rPr>
      </w:pPr>
      <w:r>
        <w:rPr>
          <w:rFonts w:hint="default" w:ascii="宋体" w:hAnsi="宋体" w:eastAsia="宋体" w:cs="宋体"/>
          <w:color w:val="auto"/>
          <w:sz w:val="21"/>
          <w:highlight w:val="none"/>
          <w:lang w:val="en-US" w:eastAsia="zh-CN"/>
        </w:rPr>
        <w:t xml:space="preserve">投标人根据本项目特点，制定下列管理服务方案</w:t>
      </w:r>
      <w:r>
        <w:rPr>
          <w:rFonts w:hint="eastAsia" w:ascii="宋体" w:hAnsi="宋体" w:eastAsia="宋体" w:cs="宋体"/>
          <w:color w:val="auto"/>
          <w:sz w:val="21"/>
          <w:highlight w:val="none"/>
          <w:lang w:val="en-US" w:eastAsia="zh-CN"/>
        </w:rPr>
        <w:t xml:space="preserve">，包括但不限于：</w:t>
      </w:r>
      <w:r>
        <w:rPr>
          <w:rFonts w:hint="default" w:ascii="宋体" w:hAnsi="宋体" w:eastAsia="宋体" w:cs="宋体"/>
          <w:color w:val="auto"/>
          <w:sz w:val="21"/>
          <w:highlight w:val="none"/>
          <w:lang w:val="en-US" w:eastAsia="zh-CN"/>
        </w:rPr>
        <w:t xml:space="preserve">1.综合服务管理方案；2.保洁服务方案；3.重大活动服务保障方案；4.人员管理方案；5.进退场交接方案；6.应急管理方案等。</w:t>
      </w:r>
      <w:r/>
    </w:p>
    <w:p>
      <w:pPr>
        <w:pStyle w:val="854"/>
        <w:rPr>
          <w:highlight w:val="none"/>
        </w:rPr>
      </w:pP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4"/>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服务类项目中供应商若使用退休人员，将不享受相关扶持政策。</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4.绿色采购</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829"/>
        <w:ind w:left="0" w:firstLine="0"/>
        <w:jc w:val="center"/>
        <w:rPr>
          <w:rFonts w:ascii="宋体" w:hAnsi="宋体"/>
          <w:b/>
          <w:sz w:val="44"/>
          <w:szCs w:val="22"/>
          <w:highlight w:val="none"/>
        </w:rPr>
      </w:pPr>
      <w:r/>
      <w:bookmarkStart w:id="133" w:name="_Toc11789"/>
      <w:r/>
      <w:bookmarkStart w:id="134" w:name="_Toc5111"/>
      <w:r/>
      <w:bookmarkStart w:id="135" w:name="_Hlk55741158"/>
      <w:r>
        <w:rPr>
          <w:rFonts w:hint="eastAsia" w:ascii="宋体" w:hAnsi="宋体"/>
          <w:b/>
          <w:sz w:val="44"/>
          <w:szCs w:val="22"/>
          <w:highlight w:val="none"/>
        </w:rPr>
        <w:br w:type="page" w:clear="all"/>
      </w:r>
      <w:bookmarkStart w:id="136" w:name="_Toc3492"/>
      <w:r>
        <w:rPr>
          <w:rFonts w:hint="eastAsia" w:ascii="宋体" w:hAnsi="宋体"/>
          <w:b/>
          <w:sz w:val="44"/>
          <w:szCs w:val="22"/>
          <w:highlight w:val="none"/>
        </w:rPr>
        <w:t xml:space="preserve">第五章 </w:t>
      </w:r>
      <w:bookmarkStart w:id="137" w:name="合同的特殊条款"/>
      <w:r/>
      <w:bookmarkEnd w:id="137"/>
      <w:r>
        <w:rPr>
          <w:rFonts w:hint="eastAsia" w:ascii="宋体" w:hAnsi="宋体"/>
          <w:b/>
          <w:sz w:val="44"/>
          <w:szCs w:val="22"/>
          <w:highlight w:val="none"/>
        </w:rPr>
        <w:t xml:space="preserve"> 合同及主要条款</w:t>
      </w:r>
      <w:bookmarkEnd w:id="133"/>
      <w:r/>
      <w:bookmarkEnd w:id="134"/>
      <w:r/>
      <w:bookmarkEnd w:id="136"/>
      <w:r/>
      <w:bookmarkEnd w:id="135"/>
      <w:r/>
    </w:p>
    <w:p>
      <w:pPr>
        <w:ind w:left="0"/>
        <w:jc w:val="center"/>
        <w:rPr>
          <w:rFonts w:ascii="宋体" w:hAnsi="宋体"/>
          <w:b/>
          <w:sz w:val="32"/>
          <w:szCs w:val="32"/>
          <w:highlight w:val="none"/>
        </w:rPr>
      </w:pPr>
      <w:r/>
      <w:bookmarkStart w:id="138" w:name="_Toc57376410"/>
      <w:r/>
      <w:bookmarkStart w:id="139" w:name="_Toc27667"/>
      <w:r/>
      <w:bookmarkStart w:id="140" w:name="_Toc8564"/>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rPr>
          <w:rFonts w:ascii="宋体" w:hAnsi="宋体" w:cs="Times New Roman"/>
          <w:highlight w:val="none"/>
        </w:rPr>
      </w:pPr>
      <w:r>
        <w:rPr>
          <w:rFonts w:ascii="宋体" w:hAnsi="宋体" w:cs="Times New Roman"/>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根据《中华人民共和国民法典》和《</w:t>
      </w:r>
      <w:r>
        <w:rPr>
          <w:rFonts w:ascii="宋体" w:hAnsi="宋体"/>
          <w:sz w:val="21"/>
          <w:szCs w:val="21"/>
          <w:highlight w:val="none"/>
        </w:rPr>
        <w:t xml:space="preserve">中华人民共和国</w:t>
      </w:r>
      <w:r>
        <w:rPr>
          <w:rFonts w:hint="eastAsia" w:ascii="宋体" w:hAnsi="宋体"/>
          <w:sz w:val="21"/>
          <w:szCs w:val="21"/>
          <w:highlight w:val="none"/>
        </w:rPr>
        <w:t xml:space="preserve">政府采购</w:t>
      </w:r>
      <w:r>
        <w:rPr>
          <w:rFonts w:ascii="宋体" w:hAnsi="宋体"/>
          <w:sz w:val="21"/>
          <w:szCs w:val="21"/>
          <w:highlight w:val="none"/>
        </w:rPr>
        <w:t xml:space="preserve">法</w:t>
      </w:r>
      <w:r>
        <w:rPr>
          <w:rFonts w:hint="eastAsia" w:ascii="宋体" w:hAnsi="宋体"/>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一、定义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以下术语有特定的含义：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服务是指根据合同规定乙方应承担</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等工作和合同中规定乙方应承担的其它义务。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甲方是指合同中明确规定的实际购买和接受服务的单位。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乙方是指合同中规定的提供服务的单位。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二、合同项目及期限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2.1乙方负责</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的服务工作。</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2.2服务期限：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服务地点：根据甲方指定地点。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highlight w:val="none"/>
        </w:rPr>
      </w:pPr>
      <w:r>
        <w:rPr>
          <w:rFonts w:hint="eastAsia" w:ascii="宋体" w:hAnsi="宋体"/>
          <w:b/>
          <w:sz w:val="21"/>
          <w:szCs w:val="21"/>
          <w:highlight w:val="none"/>
        </w:rPr>
        <w:t xml:space="preserve">三、合同总价款：</w:t>
      </w:r>
      <w:r>
        <w:rPr>
          <w:rFonts w:hint="eastAsia" w:ascii="宋体" w:hAnsi="宋体"/>
          <w:sz w:val="21"/>
          <w:szCs w:val="21"/>
          <w:highlight w:val="none"/>
        </w:rPr>
        <w:t xml:space="preserve">大写人民币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元整，小写￥</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四、付款方式</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（1）甲方按月支付乙方合同价款，正常情况次月支付上月应付款项。月支付的金额=每月应付款数额-当月考核折合的扣款金额</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考核标准详见采购文件第七章附件一。乙方须在甲方付款前将对应金额的发票开具并提供给甲方。（备注：每月应付款数额=</w:t>
      </w:r>
      <w:r>
        <w:rPr>
          <w:rFonts w:hint="eastAsia" w:ascii="宋体" w:hAnsi="宋体"/>
          <w:color w:val="auto"/>
          <w:sz w:val="21"/>
          <w:szCs w:val="21"/>
          <w:highlight w:val="none"/>
          <w:lang w:val="en-US" w:eastAsia="zh-CN"/>
        </w:rPr>
        <w:t xml:space="preserve">每岗</w:t>
      </w:r>
      <w:r>
        <w:rPr>
          <w:rFonts w:hint="eastAsia" w:ascii="宋体" w:hAnsi="宋体"/>
          <w:color w:val="auto"/>
          <w:sz w:val="21"/>
          <w:szCs w:val="21"/>
          <w:highlight w:val="none"/>
        </w:rPr>
        <w:t xml:space="preserve">每天单价*当月</w:t>
      </w:r>
      <w:r>
        <w:rPr>
          <w:rFonts w:hint="eastAsia" w:ascii="宋体" w:hAnsi="宋体"/>
          <w:color w:val="auto"/>
          <w:sz w:val="21"/>
          <w:szCs w:val="21"/>
          <w:highlight w:val="none"/>
          <w:lang w:val="en-US" w:eastAsia="zh-CN"/>
        </w:rPr>
        <w:t xml:space="preserve">实际出勤总岗位数；每岗每天单价＝中标合同金额/总岗位数</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考勤为三段式打卡，每天上班、中午、下班各打1次）</w:t>
      </w:r>
      <w:r/>
    </w:p>
    <w:p>
      <w:pPr>
        <w:ind w:left="0" w:firstLine="420"/>
        <w:spacing w:line="360" w:lineRule="auto"/>
        <w:widowControl w:val="off"/>
        <w:rPr>
          <w:color w:val="auto"/>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履约保证金：本合同签订之日起15个工作日内，按照合同金额</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%缴纳履约保证金，乙方可以支票、汇票、本票、保函等非现金形式缴纳或提交。</w:t>
      </w:r>
      <w:r>
        <w:rPr>
          <w:rFonts w:hint="eastAsia" w:ascii="宋体" w:hAnsi="宋体"/>
          <w:color w:val="auto"/>
          <w:sz w:val="21"/>
          <w:szCs w:val="21"/>
          <w:highlight w:val="none"/>
          <w:lang w:val="en-US" w:eastAsia="zh-CN"/>
        </w:rPr>
        <w:t xml:space="preserve">服务</w:t>
      </w:r>
      <w:r>
        <w:rPr>
          <w:rFonts w:hint="eastAsia" w:ascii="宋体" w:hAnsi="宋体"/>
          <w:color w:val="auto"/>
          <w:sz w:val="21"/>
          <w:szCs w:val="21"/>
          <w:highlight w:val="none"/>
        </w:rPr>
        <w:t xml:space="preserve">期届满且所有问题均已解决后15个工作日内，甲方应向乙方无息全额返还履约保证金。</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w:t>
      </w:r>
      <w:r>
        <w:rPr>
          <w:rFonts w:hint="eastAsia" w:ascii="宋体" w:hAnsi="宋体"/>
          <w:b/>
          <w:sz w:val="21"/>
          <w:szCs w:val="21"/>
          <w:highlight w:val="none"/>
          <w:lang w:val="en-US" w:eastAsia="zh-CN"/>
        </w:rPr>
        <w:t xml:space="preserve">3</w:t>
      </w:r>
      <w:r>
        <w:rPr>
          <w:rFonts w:hint="eastAsia" w:ascii="宋体" w:hAnsi="宋体"/>
          <w:b/>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账户信息</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乙方开户名称：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360" w:lineRule="auto"/>
        <w:widowControl w:val="off"/>
        <w:rPr>
          <w:rFonts w:ascii="宋体" w:hAnsi="宋体"/>
          <w:highlight w:val="none"/>
        </w:rPr>
      </w:pPr>
      <w:r>
        <w:rPr>
          <w:rFonts w:hint="eastAsia" w:ascii="宋体" w:hAnsi="宋体"/>
          <w:sz w:val="21"/>
          <w:szCs w:val="21"/>
          <w:highlight w:val="none"/>
        </w:rPr>
        <w:t xml:space="preserve">银行账号：</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五、甲、乙双方的责任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依本合同约定按期支付合同款项；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2依本合同约定及时组织验收；</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3协助乙方进行项目的相关协调工作及约定期限内提供相关资料以利于开展项目。</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2.乙方责任：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1.甲方违约责任：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1.1在合同生效后，甲方</w:t>
      </w:r>
      <w:r>
        <w:rPr>
          <w:rFonts w:hint="eastAsia" w:ascii="宋体" w:hAnsi="宋体"/>
          <w:sz w:val="21"/>
          <w:szCs w:val="21"/>
          <w:highlight w:val="none"/>
        </w:rPr>
        <w:t xml:space="preserve">无故</w:t>
      </w:r>
      <w:r>
        <w:rPr>
          <w:rFonts w:ascii="宋体" w:hAnsi="宋体"/>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1.2甲方逾期付款的应按照逾期付款金额的每天万分之四支付逾期付款违约金</w:t>
      </w:r>
      <w:r>
        <w:rPr>
          <w:rFonts w:hint="eastAsia" w:ascii="宋体" w:hAnsi="宋体"/>
          <w:sz w:val="21"/>
          <w:szCs w:val="21"/>
          <w:highlight w:val="none"/>
        </w:rPr>
        <w:t xml:space="preserve">，总额不超总价款的5%</w:t>
      </w:r>
      <w:r>
        <w:rPr>
          <w:rFonts w:ascii="宋体" w:hAnsi="宋体"/>
          <w:sz w:val="21"/>
          <w:szCs w:val="21"/>
          <w:highlight w:val="none"/>
        </w:rPr>
        <w:t xml:space="preserve">。</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2.乙方的违约责任：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.1 </w:t>
      </w:r>
      <w:r>
        <w:rPr>
          <w:rFonts w:hint="eastAsia" w:ascii="宋体" w:hAnsi="宋体"/>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2</w:t>
      </w:r>
      <w:r>
        <w:rPr>
          <w:rFonts w:hint="eastAsia" w:ascii="宋体" w:hAnsi="宋体"/>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w:t>
      </w:r>
      <w:r>
        <w:rPr>
          <w:rFonts w:hint="eastAsia" w:ascii="宋体" w:hAnsi="宋体"/>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乙方负有对自己员工的安全责任，甲方不承担任何相关责任。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七、不可抗力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八、争端的解决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九、违约终止合同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1.2 如果乙方未能履行合同规定的其它任何义务。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3.如果甲方违约，应承担相应的违约责任。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十、破产终止合同：</w:t>
      </w:r>
      <w:r>
        <w:rPr>
          <w:rFonts w:hint="eastAsia" w:ascii="宋体" w:hAnsi="宋体"/>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十一、政府采购法对政府采购合同变更终止的规定：</w:t>
      </w:r>
      <w:r>
        <w:rPr>
          <w:rFonts w:hint="eastAsia" w:ascii="宋体" w:hAnsi="宋体"/>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十二、合同转让和分包：</w:t>
      </w:r>
      <w:r>
        <w:rPr>
          <w:rFonts w:hint="eastAsia" w:ascii="宋体" w:hAnsi="宋体"/>
          <w:sz w:val="21"/>
          <w:szCs w:val="21"/>
          <w:highlight w:val="none"/>
        </w:rPr>
        <w:t xml:space="preserve">本项目不得转让和分包。</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十三、需要补充的合同条款：</w:t>
      </w:r>
      <w:r>
        <w:rPr>
          <w:rFonts w:hint="eastAsia" w:ascii="宋体" w:hAnsi="宋体"/>
          <w:sz w:val="21"/>
          <w:szCs w:val="21"/>
          <w:highlight w:val="none"/>
        </w:rPr>
        <w:t xml:space="preserve">（根据评审过程中或者商务谈判时商定的条款和条件在订立合同时标明）。</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十四、合同生效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1.双方签约人为各自法定代表人或被授权代表。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 </w:t>
      </w:r>
      <w:r/>
    </w:p>
    <w:p>
      <w:pPr>
        <w:pStyle w:val="887"/>
        <w:ind w:left="0" w:firstLine="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乙方（公章）：</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法定代表人或授权代表（签字或盖章）：                法定代表人或授权代表（签字或盖章）： </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签约日期：                                  </w:t>
      </w:r>
      <w:r>
        <w:rPr>
          <w:rFonts w:ascii="宋体" w:hAnsi="宋体"/>
          <w:sz w:val="21"/>
          <w:szCs w:val="21"/>
          <w:highlight w:val="none"/>
        </w:rPr>
        <w:t xml:space="preserve">        </w:t>
      </w:r>
      <w:r>
        <w:rPr>
          <w:rFonts w:hint="eastAsia" w:ascii="宋体" w:hAnsi="宋体"/>
          <w:sz w:val="21"/>
          <w:szCs w:val="21"/>
          <w:highlight w:val="none"/>
        </w:rPr>
        <w:t xml:space="preserve">签约日期： </w:t>
      </w:r>
      <w:r/>
    </w:p>
    <w:p>
      <w:pPr>
        <w:pStyle w:val="887"/>
        <w:ind w:left="400" w:firstLine="40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合同签订地：</w:t>
      </w:r>
      <w:r/>
    </w:p>
    <w:p>
      <w:pPr>
        <w:pStyle w:val="887"/>
        <w:ind w:left="400" w:firstLine="883"/>
        <w:rPr>
          <w:rFonts w:ascii="宋体" w:hAnsi="宋体"/>
          <w:b/>
          <w:sz w:val="44"/>
          <w:szCs w:val="22"/>
          <w:highlight w:val="none"/>
        </w:rPr>
      </w:pPr>
      <w:r>
        <w:rPr>
          <w:rFonts w:hint="eastAsia" w:ascii="宋体" w:hAnsi="宋体"/>
          <w:b/>
          <w:sz w:val="44"/>
          <w:szCs w:val="22"/>
          <w:highlight w:val="none"/>
        </w:rPr>
        <w:t xml:space="preserve"> </w:t>
      </w:r>
      <w:r/>
    </w:p>
    <w:p>
      <w:pPr>
        <w:pStyle w:val="887"/>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829"/>
        <w:ind w:left="0" w:firstLine="0"/>
        <w:jc w:val="center"/>
        <w:rPr>
          <w:rFonts w:ascii="宋体" w:hAnsi="宋体"/>
          <w:b/>
          <w:sz w:val="44"/>
          <w:szCs w:val="22"/>
          <w:highlight w:val="none"/>
        </w:rPr>
      </w:pPr>
      <w:r/>
      <w:bookmarkStart w:id="141" w:name="_Toc26907"/>
      <w:r>
        <w:rPr>
          <w:rFonts w:hint="eastAsia" w:ascii="宋体" w:hAnsi="宋体"/>
          <w:b/>
          <w:sz w:val="44"/>
          <w:szCs w:val="22"/>
          <w:highlight w:val="none"/>
        </w:rPr>
        <w:t xml:space="preserve">第六章 </w:t>
      </w:r>
      <w:bookmarkStart w:id="142" w:name="评分要点"/>
      <w:r/>
      <w:bookmarkEnd w:id="142"/>
      <w:r>
        <w:rPr>
          <w:rFonts w:hint="eastAsia" w:ascii="宋体" w:hAnsi="宋体"/>
          <w:b/>
          <w:sz w:val="44"/>
          <w:szCs w:val="22"/>
          <w:highlight w:val="none"/>
        </w:rPr>
        <w:t xml:space="preserve"> 评标办法和评分标准</w:t>
      </w:r>
      <w:bookmarkEnd w:id="138"/>
      <w:r/>
      <w:bookmarkEnd w:id="139"/>
      <w:r/>
      <w:bookmarkEnd w:id="140"/>
      <w:r/>
      <w:bookmarkEnd w:id="141"/>
      <w:r/>
      <w:r/>
    </w:p>
    <w:p>
      <w:pPr>
        <w:ind w:left="0" w:firstLine="422"/>
        <w:spacing w:line="360" w:lineRule="auto"/>
        <w:rPr>
          <w:rFonts w:ascii="宋体" w:hAnsi="宋体"/>
          <w:b/>
          <w:sz w:val="21"/>
          <w:szCs w:val="21"/>
          <w:highlight w:val="none"/>
        </w:rPr>
      </w:pPr>
      <w:r/>
      <w:bookmarkStart w:id="143" w:name="_Toc17476"/>
      <w:r/>
      <w:bookmarkStart w:id="144" w:name="_Toc698"/>
      <w:r/>
      <w:bookmarkStart w:id="145" w:name="_Toc16264"/>
      <w:r>
        <w:rPr>
          <w:rFonts w:hint="eastAsia" w:ascii="宋体" w:hAnsi="宋体"/>
          <w:b/>
          <w:sz w:val="21"/>
          <w:szCs w:val="21"/>
          <w:highlight w:val="none"/>
        </w:rPr>
        <w:t xml:space="preserve">一、评标办法：</w:t>
      </w:r>
      <w:bookmarkEnd w:id="143"/>
      <w:r/>
      <w:bookmarkEnd w:id="144"/>
      <w:r/>
      <w:bookmarkEnd w:id="145"/>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4.针对中小型企业、残疾人福利企业和监狱企业的评审：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b/>
          <w:bCs/>
          <w:sz w:val="21"/>
          <w:highlight w:val="none"/>
        </w:rPr>
        <w:t xml:space="preserve">本项目为专门面向中小企业采购的项目，不再执行价格评审优惠的扶持政策。</w:t>
      </w:r>
      <w:r/>
    </w:p>
    <w:p>
      <w:pPr>
        <w:ind w:left="0" w:firstLine="420"/>
        <w:spacing w:line="360" w:lineRule="auto"/>
        <w:rPr>
          <w:rFonts w:ascii="宋体" w:hAnsi="宋体"/>
          <w:sz w:val="21"/>
          <w:highlight w:val="none"/>
        </w:rPr>
      </w:pPr>
      <w:r>
        <w:rPr>
          <w:rFonts w:hint="eastAsia" w:ascii="宋体" w:hAnsi="宋体"/>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highlight w:val="none"/>
        </w:rPr>
        <w:t xml:space="preserve">服务类项目中供应商若使用退休人员，将不享受中小企业扶持政策。</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p>
    <w:p>
      <w:pPr>
        <w:pStyle w:val="840"/>
        <w:rPr>
          <w:highlight w:val="none"/>
        </w:rPr>
      </w:pPr>
      <w:r>
        <w:rPr>
          <w:highlight w:val="none"/>
        </w:rPr>
      </w:r>
      <w:r/>
    </w:p>
    <w:p>
      <w:pPr>
        <w:rPr>
          <w:highlight w:val="none"/>
        </w:rPr>
      </w:pPr>
      <w:r>
        <w:rPr>
          <w:highlight w:val="none"/>
        </w:rPr>
      </w:r>
      <w:r/>
    </w:p>
    <w:p>
      <w:pPr>
        <w:pStyle w:val="840"/>
        <w:rPr>
          <w:highlight w:val="none"/>
        </w:rPr>
      </w:pPr>
      <w:r>
        <w:rPr>
          <w:highlight w:val="none"/>
        </w:rPr>
      </w:r>
      <w:r/>
    </w:p>
    <w:p>
      <w:pPr>
        <w:pStyle w:val="846"/>
        <w:rPr>
          <w:rFonts w:ascii="宋体" w:hAnsi="宋体" w:cs="Times New Roman"/>
          <w:highlight w:val="none"/>
        </w:rPr>
      </w:pPr>
      <w:r>
        <w:rPr>
          <w:rFonts w:ascii="宋体" w:hAnsi="宋体" w:cs="Times New Roman"/>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p>
    <w:tbl>
      <w:tblPr>
        <w:tblStyle w:val="839"/>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hint="eastAsia" w:ascii="宋体" w:hAnsi="宋体" w:cs="Tahoma"/>
                <w:b/>
                <w:color w:val="auto"/>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hint="eastAsia" w:ascii="宋体" w:hAnsi="宋体" w:cs="Tahoma"/>
                <w:b/>
                <w:color w:val="auto"/>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hint="eastAsia" w:ascii="宋体" w:hAnsi="宋体" w:cs="Tahoma"/>
                <w:b/>
                <w:color w:val="auto"/>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hint="eastAsia" w:ascii="宋体" w:hAnsi="宋体" w:cs="Tahoma"/>
                <w:b/>
                <w:color w:val="auto"/>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auto"/>
                <w:sz w:val="21"/>
                <w:szCs w:val="21"/>
                <w:highlight w:val="none"/>
              </w:rPr>
            </w:pPr>
            <w:r>
              <w:rPr>
                <w:rFonts w:hint="eastAsia" w:ascii="宋体" w:hAnsi="宋体" w:cs="Tahoma"/>
                <w:b/>
                <w:color w:val="auto"/>
                <w:sz w:val="21"/>
                <w:szCs w:val="21"/>
                <w:highlight w:val="none"/>
              </w:rPr>
              <w:t xml:space="preserve">价格部分</w:t>
            </w:r>
            <w:r/>
          </w:p>
          <w:p>
            <w:pPr>
              <w:ind w:left="0"/>
              <w:spacing w:line="360" w:lineRule="auto"/>
              <w:widowControl w:val="off"/>
              <w:rPr>
                <w:rFonts w:ascii="宋体" w:hAnsi="宋体" w:cs="Tahoma"/>
                <w:b/>
                <w:color w:val="auto"/>
                <w:sz w:val="21"/>
                <w:szCs w:val="21"/>
                <w:highlight w:val="none"/>
              </w:rPr>
            </w:pPr>
            <w:r>
              <w:rPr>
                <w:rFonts w:hint="eastAsia" w:ascii="宋体" w:hAnsi="宋体" w:cs="Tahoma"/>
                <w:b/>
                <w:color w:val="auto"/>
                <w:sz w:val="21"/>
                <w:szCs w:val="21"/>
                <w:highlight w:val="none"/>
              </w:rPr>
              <w:t xml:space="preserve">（</w:t>
            </w:r>
            <w:r>
              <w:rPr>
                <w:rFonts w:ascii="宋体" w:hAnsi="宋体" w:cs="Tahoma"/>
                <w:b/>
                <w:color w:val="auto"/>
                <w:sz w:val="21"/>
                <w:szCs w:val="21"/>
                <w:highlight w:val="none"/>
              </w:rPr>
              <w:t xml:space="preserve">45</w:t>
            </w:r>
            <w:r>
              <w:rPr>
                <w:rFonts w:hint="eastAsia" w:ascii="宋体" w:hAnsi="宋体" w:cs="Tahoma"/>
                <w:b/>
                <w:color w:val="auto"/>
                <w:sz w:val="21"/>
                <w:szCs w:val="21"/>
                <w:highlight w:val="none"/>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auto"/>
                <w:sz w:val="21"/>
                <w:szCs w:val="21"/>
                <w:highlight w:val="none"/>
              </w:rPr>
            </w:pPr>
            <w:r>
              <w:rPr>
                <w:rFonts w:hint="eastAsia" w:ascii="宋体" w:hAnsi="宋体" w:cs="Tahoma"/>
                <w:bCs/>
                <w:color w:val="auto"/>
                <w:sz w:val="21"/>
                <w:szCs w:val="21"/>
                <w:highlight w:val="none"/>
              </w:rPr>
              <w:t xml:space="preserve">投标报价</w:t>
            </w:r>
            <w:r/>
          </w:p>
        </w:tc>
        <w:tc>
          <w:tcPr>
            <w:tcW w:w="4678" w:type="dxa"/>
            <w:vAlign w:val="center"/>
            <w:textDirection w:val="lrTb"/>
            <w:noWrap w:val="false"/>
          </w:tcPr>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auto"/>
                <w:sz w:val="21"/>
                <w:highlight w:val="none"/>
              </w:rPr>
            </w:pPr>
            <w:r>
              <w:rPr>
                <w:rFonts w:hint="eastAsia" w:ascii="宋体" w:hAnsi="宋体"/>
                <w:color w:val="auto"/>
                <w:sz w:val="21"/>
                <w:szCs w:val="21"/>
                <w:highlight w:val="none"/>
                <w:lang w:bidi="ar"/>
              </w:rPr>
              <w:t xml:space="preserve">投标报价得分＝（评标基准价/投标报价）×</w:t>
            </w:r>
            <w:r>
              <w:rPr>
                <w:rFonts w:ascii="宋体" w:hAnsi="宋体"/>
                <w:color w:val="auto"/>
                <w:sz w:val="21"/>
                <w:szCs w:val="21"/>
                <w:highlight w:val="none"/>
                <w:lang w:bidi="ar"/>
              </w:rPr>
              <w:t xml:space="preserve">4</w:t>
            </w:r>
            <w:r>
              <w:rPr>
                <w:rFonts w:hint="eastAsia" w:ascii="宋体" w:hAnsi="宋体"/>
                <w:color w:val="auto"/>
                <w:sz w:val="21"/>
                <w:szCs w:val="21"/>
                <w:highlight w:val="none"/>
                <w:lang w:val="en-US" w:eastAsia="zh-CN" w:bidi="ar"/>
              </w:rPr>
              <w:t xml:space="preserve">5</w:t>
            </w:r>
            <w:r>
              <w:rPr>
                <w:rFonts w:hint="eastAsia" w:ascii="宋体" w:hAnsi="宋体"/>
                <w:color w:val="auto"/>
                <w:sz w:val="21"/>
                <w:szCs w:val="21"/>
                <w:highlight w:val="none"/>
                <w:lang w:bidi="ar"/>
              </w:rPr>
              <w:t xml:space="preserve">％×100</w:t>
            </w:r>
            <w:r/>
          </w:p>
        </w:tc>
        <w:tc>
          <w:tcPr>
            <w:tcW w:w="2410" w:type="dxa"/>
            <w:vAlign w:val="center"/>
            <w:textDirection w:val="lrTb"/>
            <w:noWrap w:val="false"/>
          </w:tcPr>
          <w:p>
            <w:pPr>
              <w:ind w:left="0"/>
              <w:jc w:val="center"/>
              <w:widowControl w:val="off"/>
              <w:rPr>
                <w:rFonts w:ascii="宋体" w:hAnsi="宋体" w:cs="Tahoma"/>
                <w:color w:val="auto"/>
                <w:sz w:val="21"/>
                <w:szCs w:val="21"/>
                <w:highlight w:val="none"/>
              </w:rPr>
            </w:pPr>
            <w:r>
              <w:rPr>
                <w:rFonts w:hint="eastAsia" w:ascii="宋体" w:hAnsi="宋体"/>
                <w:color w:val="auto"/>
                <w:sz w:val="21"/>
                <w:szCs w:val="21"/>
                <w:highlight w:val="none"/>
                <w:lang w:bidi="ar"/>
              </w:rPr>
              <w:t xml:space="preserve">4</w:t>
            </w:r>
            <w:r>
              <w:rPr>
                <w:rFonts w:ascii="宋体" w:hAnsi="宋体"/>
                <w:color w:val="auto"/>
                <w:sz w:val="21"/>
                <w:szCs w:val="21"/>
                <w:highlight w:val="none"/>
                <w:lang w:bidi="ar"/>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auto"/>
                <w:sz w:val="21"/>
                <w:szCs w:val="21"/>
                <w:highlight w:val="none"/>
              </w:rPr>
            </w:pPr>
            <w:r>
              <w:rPr>
                <w:rFonts w:hint="eastAsia" w:ascii="宋体" w:hAnsi="宋体" w:cs="Tahoma"/>
                <w:b/>
                <w:color w:val="auto"/>
                <w:sz w:val="21"/>
                <w:szCs w:val="21"/>
                <w:highlight w:val="none"/>
              </w:rPr>
              <w:t xml:space="preserve">技术及商务部分</w:t>
            </w:r>
            <w:r/>
          </w:p>
          <w:p>
            <w:pPr>
              <w:ind w:left="0"/>
              <w:spacing w:line="360" w:lineRule="auto"/>
              <w:widowControl w:val="off"/>
              <w:rPr>
                <w:rFonts w:ascii="宋体" w:hAnsi="宋体" w:cs="Tahoma"/>
                <w:b/>
                <w:bCs/>
                <w:color w:val="auto"/>
                <w:sz w:val="21"/>
                <w:szCs w:val="21"/>
                <w:highlight w:val="none"/>
              </w:rPr>
            </w:pPr>
            <w:r>
              <w:rPr>
                <w:rFonts w:hint="eastAsia" w:ascii="宋体" w:hAnsi="宋体" w:cs="Tahoma"/>
                <w:b/>
                <w:color w:val="auto"/>
                <w:sz w:val="21"/>
                <w:szCs w:val="21"/>
                <w:highlight w:val="none"/>
              </w:rPr>
              <w:t xml:space="preserve">（</w:t>
            </w:r>
            <w:r>
              <w:rPr>
                <w:rFonts w:ascii="宋体" w:hAnsi="宋体" w:cs="Tahoma"/>
                <w:b/>
                <w:color w:val="auto"/>
                <w:sz w:val="21"/>
                <w:szCs w:val="21"/>
                <w:highlight w:val="none"/>
              </w:rPr>
              <w:t xml:space="preserve">55</w:t>
            </w:r>
            <w:r>
              <w:rPr>
                <w:rFonts w:hint="eastAsia" w:ascii="宋体" w:hAnsi="宋体" w:cs="Tahoma"/>
                <w:b/>
                <w:color w:val="auto"/>
                <w:sz w:val="21"/>
                <w:szCs w:val="21"/>
                <w:highlight w:val="none"/>
              </w:rPr>
              <w:t xml:space="preserve">分）</w:t>
            </w:r>
            <w:r/>
          </w:p>
        </w:tc>
        <w:tc>
          <w:tcPr>
            <w:tcW w:w="1417" w:type="dxa"/>
            <w:vAlign w:val="center"/>
            <w:textDirection w:val="lrTb"/>
            <w:noWrap w:val="false"/>
          </w:tcPr>
          <w:p>
            <w:pPr>
              <w:ind w:left="0"/>
              <w:jc w:val="center"/>
              <w:rPr>
                <w:rFonts w:ascii="宋体" w:hAnsi="宋体" w:cs="Tahoma"/>
                <w:color w:val="auto"/>
                <w:sz w:val="21"/>
                <w:szCs w:val="21"/>
                <w:highlight w:val="none"/>
              </w:rPr>
            </w:pPr>
            <w:r>
              <w:rPr>
                <w:rFonts w:hint="eastAsia" w:ascii="宋体" w:hAnsi="宋体" w:cs="Times New Roman"/>
                <w:color w:val="auto"/>
                <w:sz w:val="21"/>
                <w:szCs w:val="21"/>
                <w:highlight w:val="none"/>
              </w:rPr>
              <w:t xml:space="preserve">服务理念及组织架构</w:t>
            </w:r>
            <w:r/>
          </w:p>
        </w:tc>
        <w:tc>
          <w:tcPr>
            <w:tcW w:w="4678" w:type="dxa"/>
            <w:vAlign w:val="center"/>
            <w:textDirection w:val="lrTb"/>
            <w:noWrap w:val="false"/>
          </w:tcPr>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投标人根据本项目特点，制定下列内容。</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1</w:t>
            </w:r>
            <w:r>
              <w:rPr>
                <w:rFonts w:ascii="宋体" w:hAnsi="宋体"/>
                <w:color w:val="auto"/>
                <w:sz w:val="21"/>
                <w:szCs w:val="21"/>
                <w:highlight w:val="none"/>
                <w:lang w:bidi="ar"/>
              </w:rPr>
              <w:t xml:space="preserve">.</w:t>
            </w:r>
            <w:r>
              <w:rPr>
                <w:rFonts w:hint="eastAsia" w:ascii="宋体" w:hAnsi="宋体"/>
                <w:color w:val="auto"/>
                <w:sz w:val="21"/>
                <w:szCs w:val="21"/>
                <w:highlight w:val="none"/>
                <w:lang w:bidi="ar"/>
              </w:rPr>
              <w:t xml:space="preserve">方案项目特点与需求分析；</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2</w:t>
            </w:r>
            <w:r>
              <w:rPr>
                <w:rFonts w:ascii="宋体" w:hAnsi="宋体"/>
                <w:color w:val="auto"/>
                <w:sz w:val="21"/>
                <w:szCs w:val="21"/>
                <w:highlight w:val="none"/>
                <w:lang w:bidi="ar"/>
              </w:rPr>
              <w:t xml:space="preserve">.</w:t>
            </w:r>
            <w:r>
              <w:rPr>
                <w:rFonts w:hint="eastAsia" w:ascii="宋体" w:hAnsi="宋体"/>
                <w:color w:val="auto"/>
                <w:sz w:val="21"/>
                <w:szCs w:val="21"/>
                <w:highlight w:val="none"/>
                <w:lang w:bidi="ar"/>
              </w:rPr>
              <w:t xml:space="preserve">管理模式及服务理念；</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3</w:t>
            </w:r>
            <w:r>
              <w:rPr>
                <w:rFonts w:ascii="宋体" w:hAnsi="宋体"/>
                <w:color w:val="auto"/>
                <w:sz w:val="21"/>
                <w:szCs w:val="21"/>
                <w:highlight w:val="none"/>
                <w:lang w:bidi="ar"/>
              </w:rPr>
              <w:t xml:space="preserve">.</w:t>
            </w:r>
            <w:r>
              <w:rPr>
                <w:rFonts w:hint="eastAsia" w:ascii="宋体" w:hAnsi="宋体"/>
                <w:color w:val="auto"/>
                <w:sz w:val="21"/>
                <w:szCs w:val="21"/>
                <w:highlight w:val="none"/>
                <w:lang w:val="en-US" w:eastAsia="zh-CN" w:bidi="ar"/>
              </w:rPr>
              <w:t xml:space="preserve">项</w:t>
            </w:r>
            <w:r>
              <w:rPr>
                <w:rFonts w:hint="eastAsia" w:ascii="宋体" w:hAnsi="宋体"/>
                <w:color w:val="auto"/>
                <w:sz w:val="21"/>
                <w:szCs w:val="21"/>
                <w:highlight w:val="none"/>
                <w:lang w:bidi="ar"/>
              </w:rPr>
              <w:t xml:space="preserve">目组织管理组织结构图；</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4</w:t>
            </w:r>
            <w:r>
              <w:rPr>
                <w:rFonts w:ascii="宋体" w:hAnsi="宋体"/>
                <w:color w:val="auto"/>
                <w:sz w:val="21"/>
                <w:szCs w:val="21"/>
                <w:highlight w:val="none"/>
                <w:lang w:bidi="ar"/>
              </w:rPr>
              <w:t xml:space="preserve">.</w:t>
            </w:r>
            <w:r>
              <w:rPr>
                <w:rFonts w:hint="eastAsia" w:ascii="宋体" w:hAnsi="宋体"/>
                <w:color w:val="auto"/>
                <w:sz w:val="21"/>
                <w:szCs w:val="21"/>
                <w:highlight w:val="none"/>
                <w:lang w:bidi="ar"/>
              </w:rPr>
              <w:t xml:space="preserve">项目内部管理机制。</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hint="eastAsia" w:ascii="宋体" w:hAnsi="宋体"/>
                <w:color w:val="auto"/>
                <w:sz w:val="21"/>
                <w:szCs w:val="21"/>
                <w:highlight w:val="none"/>
                <w:lang w:val="en-US" w:eastAsia="zh-CN" w:bidi="ar"/>
              </w:rPr>
              <w:t xml:space="preserve">8</w:t>
            </w:r>
            <w:r>
              <w:rPr>
                <w:rFonts w:hint="eastAsia" w:ascii="宋体" w:hAnsi="宋体"/>
                <w:color w:val="auto"/>
                <w:sz w:val="21"/>
                <w:szCs w:val="21"/>
                <w:highlight w:val="none"/>
                <w:lang w:bidi="ar"/>
              </w:rPr>
              <w:t xml:space="preserve">分。</w:t>
            </w:r>
            <w:r/>
          </w:p>
        </w:tc>
        <w:tc>
          <w:tcPr>
            <w:tcW w:w="2410" w:type="dxa"/>
            <w:vAlign w:val="center"/>
            <w:textDirection w:val="lrTb"/>
            <w:noWrap w:val="false"/>
          </w:tcPr>
          <w:p>
            <w:pPr>
              <w:ind w:left="0"/>
              <w:jc w:val="center"/>
              <w:rPr>
                <w:rFonts w:ascii="宋体" w:hAnsi="宋体"/>
                <w:color w:val="auto"/>
                <w:sz w:val="21"/>
                <w:szCs w:val="21"/>
                <w:highlight w:val="none"/>
              </w:rPr>
            </w:pPr>
            <w:r>
              <w:rPr>
                <w:rFonts w:ascii="宋体" w:hAnsi="宋体"/>
                <w:color w:val="auto"/>
                <w:sz w:val="21"/>
                <w:szCs w:val="21"/>
                <w:highlight w:val="none"/>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管理服务制度</w:t>
            </w:r>
            <w:r/>
          </w:p>
        </w:tc>
        <w:tc>
          <w:tcPr>
            <w:tcW w:w="4678" w:type="dxa"/>
            <w:vAlign w:val="center"/>
            <w:textDirection w:val="lrTb"/>
            <w:noWrap w:val="false"/>
          </w:tcPr>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投标人根据本项目特点，制定下列管理服务制度。</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1.项目管理服务制度；</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2.人员配备和考核制度；</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3.内部管理制度；</w:t>
            </w:r>
            <w:r/>
          </w:p>
          <w:p>
            <w:pPr>
              <w:pStyle w:val="840"/>
              <w:ind w:left="0" w:firstLine="0"/>
              <w:rPr>
                <w:color w:val="auto"/>
                <w:highlight w:val="none"/>
              </w:rPr>
            </w:pPr>
            <w:r>
              <w:rPr>
                <w:rFonts w:hint="eastAsia" w:ascii="宋体" w:hAnsi="宋体"/>
                <w:color w:val="auto"/>
                <w:sz w:val="21"/>
                <w:szCs w:val="21"/>
                <w:highlight w:val="none"/>
              </w:rPr>
              <w:t xml:space="preserve">4.档案管理制度。</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hint="eastAsia" w:ascii="宋体" w:hAnsi="宋体"/>
                <w:color w:val="auto"/>
                <w:sz w:val="21"/>
                <w:szCs w:val="21"/>
                <w:highlight w:val="none"/>
                <w:lang w:val="en-US" w:eastAsia="zh-CN" w:bidi="ar"/>
              </w:rPr>
              <w:t xml:space="preserve">8</w:t>
            </w:r>
            <w:r>
              <w:rPr>
                <w:rFonts w:hint="eastAsia" w:ascii="宋体" w:hAnsi="宋体"/>
                <w:color w:val="auto"/>
                <w:sz w:val="21"/>
                <w:szCs w:val="21"/>
                <w:highlight w:val="none"/>
                <w:lang w:bidi="ar"/>
              </w:rPr>
              <w:t xml:space="preserve">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rPr>
                <w:rFonts w:ascii="宋体" w:hAnsi="宋体"/>
                <w:color w:val="auto"/>
                <w:sz w:val="21"/>
                <w:szCs w:val="21"/>
                <w:highlight w:val="none"/>
                <w:lang w:bidi="ar"/>
              </w:rPr>
            </w:pPr>
            <w:r>
              <w:rPr>
                <w:rFonts w:hint="eastAsia" w:ascii="宋体" w:hAnsi="宋体" w:cs="Times New Roman"/>
                <w:color w:val="auto"/>
                <w:sz w:val="21"/>
                <w:szCs w:val="21"/>
                <w:highlight w:val="none"/>
              </w:rPr>
              <w:t xml:space="preserve">管理服务方案</w:t>
            </w:r>
            <w:r/>
          </w:p>
        </w:tc>
        <w:tc>
          <w:tcPr>
            <w:tcW w:w="4678" w:type="dxa"/>
            <w:vAlign w:val="center"/>
            <w:textDirection w:val="lrTb"/>
            <w:noWrap w:val="false"/>
          </w:tcPr>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投标人根据本项目特点，制定下列管理服务方案。</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1.综合服务管理方案；</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2.保洁服务方案；</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3.重大活动服务保障方案；</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4.人员管理方案；</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5.进退场交接方案；</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6.应急管理方案</w:t>
            </w:r>
            <w:bookmarkStart w:id="148" w:name="_GoBack"/>
            <w:r/>
            <w:bookmarkEnd w:id="148"/>
            <w:r>
              <w:rPr>
                <w:rFonts w:hint="eastAsia" w:ascii="宋体" w:hAnsi="宋体" w:cs="Times New Roman"/>
                <w:color w:val="auto"/>
                <w:sz w:val="21"/>
                <w:szCs w:val="21"/>
                <w:highlight w:val="none"/>
              </w:rPr>
              <w:t xml:space="preserve">。</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hint="eastAsia" w:ascii="宋体" w:hAnsi="宋体"/>
                <w:color w:val="auto"/>
                <w:sz w:val="21"/>
                <w:szCs w:val="21"/>
                <w:highlight w:val="none"/>
                <w:lang w:val="en-US" w:eastAsia="zh-CN" w:bidi="ar"/>
              </w:rPr>
              <w:t xml:space="preserve">12</w:t>
            </w:r>
            <w:r>
              <w:rPr>
                <w:rFonts w:hint="eastAsia" w:ascii="宋体" w:hAnsi="宋体"/>
                <w:color w:val="auto"/>
                <w:sz w:val="21"/>
                <w:szCs w:val="21"/>
                <w:highlight w:val="none"/>
                <w:lang w:bidi="ar"/>
              </w:rPr>
              <w:t xml:space="preserve">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rPr>
                <w:rFonts w:ascii="宋体" w:hAnsi="宋体" w:cs="Times New Roman"/>
                <w:color w:val="auto"/>
                <w:sz w:val="21"/>
                <w:szCs w:val="21"/>
                <w:highlight w:val="none"/>
              </w:rPr>
            </w:pPr>
            <w:r>
              <w:rPr>
                <w:rFonts w:hint="eastAsia" w:ascii="宋体" w:hAnsi="宋体"/>
                <w:color w:val="auto"/>
                <w:sz w:val="21"/>
                <w:szCs w:val="21"/>
                <w:highlight w:val="none"/>
              </w:rPr>
              <w:t xml:space="preserve">客户满意度提升方案</w:t>
            </w:r>
            <w:r/>
          </w:p>
        </w:tc>
        <w:tc>
          <w:tcPr>
            <w:tcW w:w="4678" w:type="dxa"/>
            <w:vAlign w:val="center"/>
            <w:textDirection w:val="lrTb"/>
            <w:noWrap w:val="false"/>
          </w:tcPr>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auto"/>
                <w:sz w:val="21"/>
                <w:szCs w:val="21"/>
                <w:highlight w:val="none"/>
                <w:lang w:bidi="ar"/>
              </w:rPr>
              <w:t xml:space="preserve">2</w:t>
            </w:r>
            <w:r>
              <w:rPr>
                <w:rFonts w:hint="eastAsia" w:ascii="宋体" w:hAnsi="宋体"/>
                <w:color w:val="auto"/>
                <w:sz w:val="21"/>
                <w:szCs w:val="21"/>
                <w:highlight w:val="none"/>
                <w:lang w:bidi="ar"/>
              </w:rPr>
              <w:t xml:space="preserve">分。</w:t>
            </w:r>
            <w:r/>
          </w:p>
        </w:tc>
        <w:tc>
          <w:tcPr>
            <w:tcW w:w="2410" w:type="dxa"/>
            <w:vAlign w:val="center"/>
            <w:textDirection w:val="lrTb"/>
            <w:noWrap w:val="false"/>
          </w:tcPr>
          <w:p>
            <w:pPr>
              <w:ind w:left="0"/>
              <w:jc w:val="center"/>
              <w:widowControl w:val="off"/>
              <w:rPr>
                <w:rFonts w:ascii="宋体" w:hAnsi="宋体"/>
                <w:color w:val="auto"/>
                <w:sz w:val="21"/>
                <w:szCs w:val="21"/>
                <w:highlight w:val="none"/>
                <w:lang w:bidi="ar"/>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rPr>
                <w:rFonts w:ascii="宋体" w:hAnsi="宋体"/>
                <w:color w:val="auto"/>
                <w:sz w:val="21"/>
                <w:szCs w:val="21"/>
                <w:highlight w:val="none"/>
              </w:rPr>
            </w:pPr>
            <w:r>
              <w:rPr>
                <w:rFonts w:hint="eastAsia" w:ascii="宋体" w:hAnsi="宋体"/>
                <w:color w:val="auto"/>
                <w:sz w:val="21"/>
                <w:szCs w:val="21"/>
                <w:highlight w:val="none"/>
              </w:rPr>
              <w:t xml:space="preserve">▲项目经理</w:t>
            </w:r>
            <w:r/>
          </w:p>
        </w:tc>
        <w:tc>
          <w:tcPr>
            <w:tcW w:w="4678" w:type="dxa"/>
            <w:vAlign w:val="center"/>
            <w:textDirection w:val="lrTb"/>
            <w:noWrap w:val="false"/>
          </w:tcPr>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投标人拟派的项目经理具备：</w:t>
            </w:r>
            <w:r>
              <w:rPr>
                <w:rFonts w:hint="eastAsia" w:ascii="宋体" w:hAnsi="宋体"/>
                <w:b/>
                <w:color w:val="auto"/>
                <w:sz w:val="21"/>
                <w:szCs w:val="21"/>
                <w:highlight w:val="none"/>
              </w:rPr>
              <w:t xml:space="preserve">（中标后必须在本项目工作）</w:t>
            </w:r>
            <w:r/>
          </w:p>
          <w:p>
            <w:pPr>
              <w:numPr>
                <w:ilvl w:val="0"/>
                <w:numId w:val="2"/>
              </w:numPr>
              <w:widowControl w:val="off"/>
              <w:rPr>
                <w:rFonts w:ascii="宋体" w:hAnsi="宋体"/>
                <w:color w:val="auto"/>
                <w:sz w:val="21"/>
                <w:szCs w:val="21"/>
                <w:highlight w:val="none"/>
                <w:lang w:bidi="ar"/>
              </w:rPr>
            </w:pPr>
            <w:r>
              <w:rPr>
                <w:rFonts w:hint="eastAsia" w:ascii="宋体" w:hAnsi="宋体"/>
                <w:color w:val="auto"/>
                <w:sz w:val="21"/>
                <w:szCs w:val="22"/>
                <w:highlight w:val="none"/>
              </w:rPr>
              <w:t xml:space="preserve">物业项目经理证或物业管理从业人员岗位证书</w:t>
            </w:r>
            <w:r>
              <w:rPr>
                <w:rFonts w:hint="eastAsia" w:ascii="宋体" w:hAnsi="宋体"/>
                <w:color w:val="auto"/>
                <w:sz w:val="21"/>
                <w:szCs w:val="21"/>
                <w:highlight w:val="none"/>
                <w:lang w:bidi="ar"/>
              </w:rPr>
              <w:t xml:space="preserve">；</w:t>
            </w:r>
            <w:r/>
          </w:p>
          <w:p>
            <w:pPr>
              <w:numPr>
                <w:ilvl w:val="0"/>
                <w:numId w:val="2"/>
              </w:numPr>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大专</w:t>
            </w:r>
            <w:r>
              <w:rPr>
                <w:rFonts w:hint="eastAsia" w:ascii="宋体" w:hAnsi="宋体"/>
                <w:color w:val="auto"/>
                <w:sz w:val="21"/>
                <w:szCs w:val="21"/>
                <w:highlight w:val="none"/>
                <w:lang w:val="en-US" w:eastAsia="zh-CN" w:bidi="ar"/>
              </w:rPr>
              <w:t xml:space="preserve">或</w:t>
            </w:r>
            <w:r>
              <w:rPr>
                <w:rFonts w:hint="eastAsia" w:ascii="宋体" w:hAnsi="宋体"/>
                <w:color w:val="auto"/>
                <w:sz w:val="21"/>
                <w:szCs w:val="21"/>
                <w:highlight w:val="none"/>
                <w:lang w:bidi="ar"/>
              </w:rPr>
              <w:t xml:space="preserve">以上学历证书；</w:t>
            </w:r>
            <w:r/>
          </w:p>
          <w:p>
            <w:pPr>
              <w:numPr>
                <w:ilvl w:val="0"/>
                <w:numId w:val="2"/>
              </w:numPr>
              <w:widowControl w:val="off"/>
              <w:rPr>
                <w:rFonts w:ascii="宋体" w:hAnsi="宋体"/>
                <w:color w:val="auto"/>
                <w:sz w:val="21"/>
                <w:szCs w:val="21"/>
                <w:highlight w:val="none"/>
                <w:lang w:bidi="ar"/>
              </w:rPr>
            </w:pPr>
            <w:r>
              <w:rPr>
                <w:rFonts w:ascii="宋体" w:hAnsi="宋体"/>
                <w:color w:val="auto"/>
                <w:sz w:val="21"/>
                <w:szCs w:val="21"/>
                <w:highlight w:val="none"/>
                <w:lang w:bidi="ar"/>
              </w:rPr>
              <w:t xml:space="preserve">5</w:t>
            </w:r>
            <w:r>
              <w:rPr>
                <w:rFonts w:hint="eastAsia" w:ascii="宋体" w:hAnsi="宋体"/>
                <w:color w:val="auto"/>
                <w:sz w:val="21"/>
                <w:szCs w:val="21"/>
                <w:highlight w:val="none"/>
                <w:lang w:bidi="ar"/>
              </w:rPr>
              <w:t xml:space="preserve">年或以上相关工作经验；</w:t>
            </w:r>
            <w:r/>
          </w:p>
          <w:p>
            <w:pPr>
              <w:numPr>
                <w:ilvl w:val="0"/>
                <w:numId w:val="2"/>
              </w:numPr>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红十字会颁发的救护</w:t>
            </w:r>
            <w:r>
              <w:rPr>
                <w:rFonts w:hint="eastAsia" w:ascii="宋体" w:hAnsi="宋体"/>
                <w:color w:val="auto"/>
                <w:sz w:val="21"/>
                <w:szCs w:val="21"/>
                <w:highlight w:val="none"/>
                <w:lang w:val="en-US" w:eastAsia="zh-CN" w:bidi="ar"/>
              </w:rPr>
              <w:t xml:space="preserve">合格</w:t>
            </w:r>
            <w:r>
              <w:rPr>
                <w:rFonts w:hint="eastAsia" w:ascii="宋体" w:hAnsi="宋体"/>
                <w:color w:val="auto"/>
                <w:sz w:val="21"/>
                <w:szCs w:val="21"/>
                <w:highlight w:val="none"/>
                <w:lang w:bidi="ar"/>
              </w:rPr>
              <w:t xml:space="preserve">培训证书；</w:t>
            </w:r>
            <w:r/>
          </w:p>
          <w:p>
            <w:pPr>
              <w:ind w:left="0"/>
              <w:widowControl w:val="off"/>
              <w:rPr>
                <w:rFonts w:ascii="宋体" w:hAnsi="宋体"/>
                <w:color w:val="auto"/>
                <w:sz w:val="21"/>
                <w:szCs w:val="21"/>
                <w:highlight w:val="none"/>
                <w:lang w:bidi="ar"/>
              </w:rPr>
            </w:pPr>
            <w:r>
              <w:rPr>
                <w:rFonts w:hint="eastAsia" w:ascii="宋体" w:hAnsi="宋体"/>
                <w:color w:val="auto"/>
                <w:sz w:val="21"/>
                <w:szCs w:val="21"/>
                <w:highlight w:val="none"/>
                <w:lang w:bidi="ar"/>
              </w:rPr>
              <w:t xml:space="preserve">每项得</w:t>
            </w:r>
            <w:r>
              <w:rPr>
                <w:rFonts w:ascii="宋体" w:hAnsi="宋体"/>
                <w:color w:val="auto"/>
                <w:sz w:val="21"/>
                <w:szCs w:val="21"/>
                <w:highlight w:val="none"/>
                <w:lang w:bidi="ar"/>
              </w:rPr>
              <w:t xml:space="preserve">2</w:t>
            </w:r>
            <w:r>
              <w:rPr>
                <w:rFonts w:hint="eastAsia" w:ascii="宋体" w:hAnsi="宋体"/>
                <w:color w:val="auto"/>
                <w:sz w:val="21"/>
                <w:szCs w:val="21"/>
                <w:highlight w:val="none"/>
                <w:lang w:bidi="ar"/>
              </w:rPr>
              <w:t xml:space="preserve">分，共</w:t>
            </w:r>
            <w:r>
              <w:rPr>
                <w:rFonts w:ascii="宋体" w:hAnsi="宋体"/>
                <w:color w:val="auto"/>
                <w:sz w:val="21"/>
                <w:szCs w:val="21"/>
                <w:highlight w:val="none"/>
                <w:lang w:bidi="ar"/>
              </w:rPr>
              <w:t xml:space="preserve">8</w:t>
            </w:r>
            <w:r>
              <w:rPr>
                <w:rFonts w:hint="eastAsia" w:ascii="宋体" w:hAnsi="宋体"/>
                <w:color w:val="auto"/>
                <w:sz w:val="21"/>
                <w:szCs w:val="21"/>
                <w:highlight w:val="none"/>
                <w:lang w:bidi="ar"/>
              </w:rPr>
              <w:t xml:space="preserve">分。</w:t>
            </w:r>
            <w:r/>
          </w:p>
          <w:p>
            <w:pPr>
              <w:ind w:left="0"/>
              <w:widowControl w:val="off"/>
              <w:rPr>
                <w:rFonts w:ascii="宋体" w:hAnsi="宋体"/>
                <w:color w:val="auto"/>
                <w:sz w:val="21"/>
                <w:szCs w:val="21"/>
                <w:highlight w:val="none"/>
                <w:lang w:bidi="ar"/>
              </w:rPr>
            </w:pPr>
            <w:r>
              <w:rPr>
                <w:rFonts w:hint="eastAsia" w:ascii="宋体" w:hAnsi="宋体"/>
                <w:b/>
                <w:color w:val="auto"/>
                <w:sz w:val="21"/>
                <w:szCs w:val="21"/>
                <w:highlight w:val="none"/>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▲保洁班组长</w:t>
            </w:r>
            <w:r/>
          </w:p>
        </w:tc>
        <w:tc>
          <w:tcPr>
            <w:tcW w:w="4678" w:type="dxa"/>
            <w:vAlign w:val="center"/>
            <w:textDirection w:val="lrTb"/>
            <w:noWrap w:val="false"/>
          </w:tcPr>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投标人拟派的保洁班组长：</w:t>
            </w:r>
            <w:r>
              <w:rPr>
                <w:rFonts w:hint="eastAsia" w:ascii="宋体" w:hAnsi="宋体"/>
                <w:b/>
                <w:color w:val="auto"/>
                <w:sz w:val="21"/>
                <w:szCs w:val="21"/>
                <w:highlight w:val="none"/>
              </w:rPr>
              <w:t xml:space="preserve">（中标后必须在本项目工作）</w:t>
            </w:r>
            <w:r/>
          </w:p>
          <w:p>
            <w:pPr>
              <w:ind w:left="0"/>
              <w:widowControl w:val="off"/>
              <w:rPr>
                <w:rFonts w:ascii="宋体" w:hAnsi="宋体"/>
                <w:color w:val="auto"/>
                <w:sz w:val="21"/>
                <w:szCs w:val="21"/>
                <w:highlight w:val="none"/>
                <w:lang w:bidi="ar"/>
              </w:rPr>
            </w:pPr>
            <w:r>
              <w:rPr>
                <w:rFonts w:ascii="宋体" w:hAnsi="宋体"/>
                <w:color w:val="auto"/>
                <w:sz w:val="21"/>
                <w:szCs w:val="21"/>
                <w:highlight w:val="none"/>
                <w:lang w:bidi="ar"/>
              </w:rPr>
              <w:t xml:space="preserve">1.</w:t>
            </w:r>
            <w:r>
              <w:rPr>
                <w:rFonts w:hint="eastAsia" w:ascii="宋体" w:hAnsi="宋体"/>
                <w:color w:val="auto"/>
                <w:sz w:val="21"/>
                <w:szCs w:val="21"/>
                <w:highlight w:val="none"/>
                <w:lang w:val="en-US" w:eastAsia="zh-CN" w:bidi="ar"/>
              </w:rPr>
              <w:t xml:space="preserve">每1人具备</w:t>
            </w:r>
            <w:r>
              <w:rPr>
                <w:rFonts w:hint="eastAsia" w:ascii="宋体" w:hAnsi="宋体"/>
                <w:color w:val="auto"/>
                <w:sz w:val="21"/>
                <w:szCs w:val="21"/>
                <w:highlight w:val="none"/>
                <w:lang w:bidi="ar"/>
              </w:rPr>
              <w:t xml:space="preserve">高中</w:t>
            </w:r>
            <w:r>
              <w:rPr>
                <w:rFonts w:hint="eastAsia" w:ascii="宋体" w:hAnsi="宋体"/>
                <w:color w:val="auto"/>
                <w:sz w:val="21"/>
                <w:szCs w:val="21"/>
                <w:highlight w:val="none"/>
                <w:lang w:val="en-US" w:eastAsia="zh-CN" w:bidi="ar"/>
              </w:rPr>
              <w:t xml:space="preserve">或</w:t>
            </w:r>
            <w:r>
              <w:rPr>
                <w:rFonts w:hint="eastAsia" w:ascii="宋体" w:hAnsi="宋体"/>
                <w:color w:val="auto"/>
                <w:sz w:val="21"/>
                <w:szCs w:val="21"/>
                <w:highlight w:val="none"/>
                <w:lang w:bidi="ar"/>
              </w:rPr>
              <w:t xml:space="preserve">以上学历证书</w:t>
            </w:r>
            <w:r>
              <w:rPr>
                <w:rFonts w:hint="eastAsia" w:ascii="宋体" w:hAnsi="宋体"/>
                <w:color w:val="auto"/>
                <w:sz w:val="21"/>
                <w:szCs w:val="21"/>
                <w:highlight w:val="none"/>
                <w:lang w:eastAsia="zh-CN" w:bidi="ar"/>
              </w:rPr>
              <w:t xml:space="preserve">，</w:t>
            </w:r>
            <w:r>
              <w:rPr>
                <w:rFonts w:hint="eastAsia" w:ascii="宋体" w:hAnsi="宋体"/>
                <w:color w:val="auto"/>
                <w:sz w:val="21"/>
                <w:szCs w:val="21"/>
                <w:highlight w:val="none"/>
                <w:lang w:val="en-US" w:eastAsia="zh-CN" w:bidi="ar"/>
              </w:rPr>
              <w:t xml:space="preserve">得2分，最高2分</w:t>
            </w:r>
            <w:r>
              <w:rPr>
                <w:rFonts w:hint="eastAsia" w:ascii="宋体" w:hAnsi="宋体"/>
                <w:color w:val="auto"/>
                <w:sz w:val="21"/>
                <w:szCs w:val="21"/>
                <w:highlight w:val="none"/>
                <w:lang w:bidi="ar"/>
              </w:rPr>
              <w:t xml:space="preserve">；</w:t>
            </w:r>
            <w:r/>
          </w:p>
          <w:p>
            <w:pPr>
              <w:ind w:left="0"/>
              <w:widowControl w:val="off"/>
              <w:rPr>
                <w:rFonts w:ascii="宋体" w:hAnsi="宋体"/>
                <w:color w:val="auto"/>
                <w:sz w:val="21"/>
                <w:szCs w:val="21"/>
                <w:highlight w:val="none"/>
                <w:lang w:bidi="ar"/>
              </w:rPr>
            </w:pPr>
            <w:r>
              <w:rPr>
                <w:rFonts w:ascii="宋体" w:hAnsi="宋体"/>
                <w:color w:val="auto"/>
                <w:sz w:val="21"/>
                <w:szCs w:val="21"/>
                <w:highlight w:val="none"/>
                <w:lang w:bidi="ar"/>
              </w:rPr>
              <w:t xml:space="preserve">2.</w:t>
            </w:r>
            <w:r>
              <w:rPr>
                <w:rFonts w:hint="eastAsia" w:ascii="宋体" w:hAnsi="宋体"/>
                <w:color w:val="auto"/>
                <w:sz w:val="21"/>
                <w:szCs w:val="21"/>
                <w:highlight w:val="none"/>
                <w:lang w:val="en-US" w:eastAsia="zh-CN" w:bidi="ar"/>
              </w:rPr>
              <w:t xml:space="preserve">每1人具备</w:t>
            </w:r>
            <w:r>
              <w:rPr>
                <w:rFonts w:ascii="宋体" w:hAnsi="宋体"/>
                <w:color w:val="auto"/>
                <w:sz w:val="21"/>
                <w:szCs w:val="21"/>
                <w:highlight w:val="none"/>
                <w:lang w:bidi="ar"/>
              </w:rPr>
              <w:t xml:space="preserve">5</w:t>
            </w:r>
            <w:r>
              <w:rPr>
                <w:rFonts w:hint="eastAsia" w:ascii="宋体" w:hAnsi="宋体"/>
                <w:color w:val="auto"/>
                <w:sz w:val="21"/>
                <w:szCs w:val="21"/>
                <w:highlight w:val="none"/>
                <w:lang w:bidi="ar"/>
              </w:rPr>
              <w:t xml:space="preserve">年或以上相关工作经验</w:t>
            </w:r>
            <w:r>
              <w:rPr>
                <w:rFonts w:hint="eastAsia" w:ascii="宋体" w:hAnsi="宋体"/>
                <w:color w:val="auto"/>
                <w:sz w:val="21"/>
                <w:szCs w:val="21"/>
                <w:highlight w:val="none"/>
                <w:lang w:eastAsia="zh-CN" w:bidi="ar"/>
              </w:rPr>
              <w:t xml:space="preserve">，</w:t>
            </w:r>
            <w:r>
              <w:rPr>
                <w:rFonts w:hint="eastAsia" w:ascii="宋体" w:hAnsi="宋体"/>
                <w:color w:val="auto"/>
                <w:sz w:val="21"/>
                <w:szCs w:val="21"/>
                <w:highlight w:val="none"/>
                <w:lang w:val="en-US" w:eastAsia="zh-CN" w:bidi="ar"/>
              </w:rPr>
              <w:t xml:space="preserve">得2分，最高2分</w:t>
            </w:r>
            <w:r>
              <w:rPr>
                <w:rFonts w:hint="eastAsia" w:ascii="宋体" w:hAnsi="宋体"/>
                <w:color w:val="auto"/>
                <w:sz w:val="21"/>
                <w:szCs w:val="21"/>
                <w:highlight w:val="none"/>
                <w:lang w:bidi="ar"/>
              </w:rPr>
              <w:t xml:space="preserve">；</w:t>
            </w:r>
            <w:r/>
          </w:p>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每项</w:t>
            </w:r>
            <w:r>
              <w:rPr>
                <w:rFonts w:hint="eastAsia" w:ascii="宋体" w:hAnsi="宋体"/>
                <w:color w:val="auto"/>
                <w:sz w:val="21"/>
                <w:szCs w:val="21"/>
                <w:highlight w:val="none"/>
                <w:lang w:val="en-US" w:eastAsia="zh-CN"/>
              </w:rPr>
              <w:t xml:space="preserve">最高</w:t>
            </w:r>
            <w:r>
              <w:rPr>
                <w:rFonts w:hint="eastAsia" w:ascii="宋体" w:hAnsi="宋体"/>
                <w:color w:val="auto"/>
                <w:sz w:val="21"/>
                <w:szCs w:val="21"/>
                <w:highlight w:val="none"/>
              </w:rPr>
              <w:t xml:space="preserve">得</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分，共</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分。</w:t>
            </w:r>
            <w:r/>
          </w:p>
          <w:p>
            <w:pPr>
              <w:ind w:left="0"/>
              <w:widowControl w:val="off"/>
              <w:rPr>
                <w:rFonts w:ascii="宋体" w:hAnsi="宋体" w:cs="Times New Roman"/>
                <w:color w:val="auto"/>
                <w:sz w:val="21"/>
                <w:szCs w:val="21"/>
                <w:highlight w:val="none"/>
              </w:rPr>
            </w:pPr>
            <w:r>
              <w:rPr>
                <w:rFonts w:hint="eastAsia" w:ascii="宋体" w:hAnsi="宋体"/>
                <w:b/>
                <w:color w:val="auto"/>
                <w:sz w:val="21"/>
                <w:szCs w:val="21"/>
                <w:highlight w:val="none"/>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highlight w:val="none"/>
              </w:rPr>
              <w:t xml:space="preserve">保洁人员</w:t>
            </w:r>
            <w:r/>
          </w:p>
        </w:tc>
        <w:tc>
          <w:tcPr>
            <w:tcW w:w="4678" w:type="dxa"/>
            <w:vAlign w:val="center"/>
            <w:textDirection w:val="lrTb"/>
            <w:noWrap w:val="false"/>
          </w:tcPr>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投标人拟派的保洁</w:t>
            </w:r>
            <w:r>
              <w:rPr>
                <w:rFonts w:hint="eastAsia" w:ascii="宋体" w:hAnsi="宋体"/>
                <w:color w:val="auto"/>
                <w:sz w:val="21"/>
                <w:szCs w:val="21"/>
                <w:highlight w:val="none"/>
                <w:lang w:val="en-US" w:eastAsia="zh-CN"/>
              </w:rPr>
              <w:t xml:space="preserve">人员</w:t>
            </w:r>
            <w:r>
              <w:rPr>
                <w:rFonts w:hint="eastAsia" w:ascii="宋体" w:hAnsi="宋体"/>
                <w:color w:val="auto"/>
                <w:sz w:val="21"/>
                <w:szCs w:val="21"/>
                <w:highlight w:val="none"/>
              </w:rPr>
              <w:t xml:space="preserve">：</w:t>
            </w:r>
            <w:r>
              <w:rPr>
                <w:rFonts w:hint="eastAsia" w:ascii="宋体" w:hAnsi="宋体"/>
                <w:b/>
                <w:color w:val="auto"/>
                <w:sz w:val="21"/>
                <w:szCs w:val="21"/>
                <w:highlight w:val="none"/>
              </w:rPr>
              <w:t xml:space="preserve">（中标后必须在本项目工作）</w:t>
            </w:r>
            <w:r/>
          </w:p>
          <w:p>
            <w:pPr>
              <w:ind w:left="0"/>
              <w:widowControl w:val="off"/>
              <w:rPr>
                <w:rFonts w:hint="eastAsia" w:ascii="宋体" w:hAnsi="宋体"/>
                <w:color w:val="auto"/>
                <w:sz w:val="21"/>
                <w:szCs w:val="21"/>
                <w:highlight w:val="none"/>
                <w:lang w:val="en-US" w:eastAsia="zh-CN" w:bidi="ar"/>
              </w:rPr>
            </w:pPr>
            <w:r>
              <w:rPr>
                <w:rFonts w:hint="eastAsia" w:ascii="宋体" w:hAnsi="宋体"/>
                <w:color w:val="auto"/>
                <w:sz w:val="21"/>
                <w:szCs w:val="21"/>
                <w:highlight w:val="none"/>
                <w:lang w:val="en-US" w:eastAsia="zh-CN" w:bidi="ar"/>
              </w:rPr>
              <w:t xml:space="preserve">具备</w:t>
            </w:r>
            <w:r>
              <w:rPr>
                <w:rFonts w:hint="eastAsia" w:ascii="宋体" w:hAnsi="宋体"/>
                <w:color w:val="auto"/>
                <w:sz w:val="21"/>
                <w:szCs w:val="21"/>
                <w:highlight w:val="none"/>
                <w:lang w:bidi="ar"/>
              </w:rPr>
              <w:t xml:space="preserve">红十字会颁发的救护</w:t>
            </w:r>
            <w:r>
              <w:rPr>
                <w:rFonts w:hint="eastAsia" w:ascii="宋体" w:hAnsi="宋体"/>
                <w:color w:val="auto"/>
                <w:sz w:val="21"/>
                <w:szCs w:val="21"/>
                <w:highlight w:val="none"/>
                <w:lang w:val="en-US" w:eastAsia="zh-CN" w:bidi="ar"/>
              </w:rPr>
              <w:t xml:space="preserve">合格</w:t>
            </w:r>
            <w:r>
              <w:rPr>
                <w:rFonts w:hint="eastAsia" w:ascii="宋体" w:hAnsi="宋体"/>
                <w:color w:val="auto"/>
                <w:sz w:val="21"/>
                <w:szCs w:val="21"/>
                <w:highlight w:val="none"/>
                <w:lang w:bidi="ar"/>
              </w:rPr>
              <w:t xml:space="preserve">培训证书</w:t>
            </w:r>
            <w:r>
              <w:rPr>
                <w:rFonts w:hint="eastAsia" w:ascii="宋体" w:hAnsi="宋体"/>
                <w:color w:val="auto"/>
                <w:sz w:val="21"/>
                <w:szCs w:val="21"/>
                <w:highlight w:val="none"/>
                <w:lang w:eastAsia="zh-CN" w:bidi="ar"/>
              </w:rPr>
              <w:t xml:space="preserve">，</w:t>
            </w:r>
            <w:r>
              <w:rPr>
                <w:rFonts w:hint="eastAsia" w:ascii="宋体" w:hAnsi="宋体"/>
                <w:color w:val="auto"/>
                <w:sz w:val="21"/>
                <w:szCs w:val="21"/>
                <w:highlight w:val="none"/>
                <w:lang w:val="en-US" w:eastAsia="zh-CN" w:bidi="ar"/>
              </w:rPr>
              <w:t xml:space="preserve">每1人得1分，本项最高得2分。</w:t>
            </w:r>
            <w:r/>
          </w:p>
          <w:p>
            <w:pPr>
              <w:ind w:left="0"/>
              <w:widowControl w:val="off"/>
              <w:rPr>
                <w:rFonts w:hint="default"/>
                <w:color w:val="auto"/>
                <w:highlight w:val="none"/>
                <w:lang w:val="en-US" w:eastAsia="zh-CN"/>
              </w:rPr>
            </w:pPr>
            <w:r>
              <w:rPr>
                <w:rFonts w:hint="eastAsia" w:ascii="宋体" w:hAnsi="宋体" w:eastAsia="宋体" w:cs="宋体"/>
                <w:b/>
                <w:color w:val="auto"/>
                <w:sz w:val="21"/>
                <w:szCs w:val="21"/>
                <w:highlight w:val="none"/>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s="Times New Roman"/>
                <w:bCs/>
                <w:color w:val="auto"/>
                <w:sz w:val="21"/>
                <w:szCs w:val="21"/>
                <w:highlight w:val="none"/>
              </w:rPr>
              <w:t xml:space="preserve">▲体系认证</w:t>
            </w:r>
            <w:r/>
          </w:p>
        </w:tc>
        <w:tc>
          <w:tcPr>
            <w:tcW w:w="4678" w:type="dxa"/>
            <w:vAlign w:val="center"/>
            <w:textDirection w:val="lrTb"/>
            <w:noWrap w:val="false"/>
          </w:tcPr>
          <w:p>
            <w:pPr>
              <w:ind w:left="0"/>
              <w:widowControl w:val="off"/>
              <w:rPr>
                <w:rFonts w:ascii="宋体" w:hAnsi="宋体"/>
                <w:color w:val="auto"/>
                <w:sz w:val="21"/>
                <w:szCs w:val="21"/>
                <w:highlight w:val="none"/>
                <w:lang w:val="zh-CN" w:bidi="zh-CN"/>
              </w:rPr>
            </w:pPr>
            <w:r>
              <w:rPr>
                <w:rFonts w:hint="eastAsia" w:ascii="宋体" w:hAnsi="宋体"/>
                <w:color w:val="auto"/>
                <w:sz w:val="21"/>
                <w:szCs w:val="21"/>
                <w:highlight w:val="none"/>
                <w:lang w:val="zh-CN" w:bidi="zh-CN"/>
              </w:rPr>
              <w:t xml:space="preserve">投</w:t>
            </w:r>
            <w:r>
              <w:rPr>
                <w:rFonts w:ascii="宋体" w:hAnsi="宋体"/>
                <w:color w:val="auto"/>
                <w:sz w:val="21"/>
                <w:szCs w:val="21"/>
                <w:highlight w:val="none"/>
                <w:lang w:val="zh-CN" w:bidi="zh-CN"/>
              </w:rPr>
              <w:t xml:space="preserve">标人</w:t>
            </w:r>
            <w:r>
              <w:rPr>
                <w:rFonts w:hint="eastAsia" w:ascii="宋体" w:hAnsi="宋体"/>
                <w:color w:val="auto"/>
                <w:sz w:val="21"/>
                <w:szCs w:val="21"/>
                <w:highlight w:val="none"/>
                <w:lang w:val="zh-CN" w:bidi="zh-CN"/>
              </w:rPr>
              <w:t xml:space="preserve">具备：</w:t>
            </w:r>
            <w:r/>
          </w:p>
          <w:p>
            <w:pPr>
              <w:ind w:left="0"/>
              <w:widowControl w:val="off"/>
              <w:rPr>
                <w:rFonts w:ascii="宋体" w:hAnsi="宋体"/>
                <w:color w:val="auto"/>
                <w:sz w:val="21"/>
                <w:szCs w:val="21"/>
                <w:highlight w:val="none"/>
                <w:lang w:val="zh-CN" w:bidi="zh-CN"/>
              </w:rPr>
            </w:pPr>
            <w:r>
              <w:rPr>
                <w:rFonts w:hint="eastAsia" w:ascii="宋体" w:hAnsi="宋体"/>
                <w:color w:val="auto"/>
                <w:sz w:val="21"/>
                <w:szCs w:val="21"/>
                <w:highlight w:val="none"/>
                <w:lang w:val="zh-CN" w:bidi="zh-CN"/>
              </w:rPr>
              <w:t xml:space="preserve">1</w:t>
            </w:r>
            <w:r>
              <w:rPr>
                <w:rFonts w:ascii="宋体" w:hAnsi="宋体"/>
                <w:color w:val="auto"/>
                <w:sz w:val="21"/>
                <w:szCs w:val="21"/>
                <w:highlight w:val="none"/>
                <w:lang w:val="zh-CN" w:bidi="zh-CN"/>
              </w:rPr>
              <w:t xml:space="preserve">.</w:t>
            </w:r>
            <w:r>
              <w:rPr>
                <w:rFonts w:hint="eastAsia" w:ascii="宋体" w:hAnsi="宋体"/>
                <w:color w:val="auto"/>
                <w:sz w:val="21"/>
                <w:szCs w:val="21"/>
                <w:highlight w:val="none"/>
                <w:lang w:val="zh-CN" w:bidi="zh-CN"/>
              </w:rPr>
              <w:t xml:space="preserve">质量管理体系认证证书；</w:t>
            </w:r>
            <w:r/>
          </w:p>
          <w:p>
            <w:pPr>
              <w:ind w:left="0"/>
              <w:widowControl w:val="off"/>
              <w:rPr>
                <w:rFonts w:ascii="宋体" w:hAnsi="宋体"/>
                <w:color w:val="auto"/>
                <w:sz w:val="21"/>
                <w:szCs w:val="21"/>
                <w:highlight w:val="none"/>
                <w:lang w:val="zh-CN" w:bidi="zh-CN"/>
              </w:rPr>
            </w:pPr>
            <w:r>
              <w:rPr>
                <w:rFonts w:hint="eastAsia" w:ascii="宋体" w:hAnsi="宋体"/>
                <w:color w:val="auto"/>
                <w:sz w:val="21"/>
                <w:szCs w:val="21"/>
                <w:highlight w:val="none"/>
                <w:lang w:val="zh-CN" w:bidi="zh-CN"/>
              </w:rPr>
              <w:t xml:space="preserve">2</w:t>
            </w:r>
            <w:r>
              <w:rPr>
                <w:rFonts w:ascii="宋体" w:hAnsi="宋体"/>
                <w:color w:val="auto"/>
                <w:sz w:val="21"/>
                <w:szCs w:val="21"/>
                <w:highlight w:val="none"/>
                <w:lang w:val="zh-CN" w:bidi="zh-CN"/>
              </w:rPr>
              <w:t xml:space="preserve">.</w:t>
            </w:r>
            <w:r>
              <w:rPr>
                <w:rFonts w:hint="eastAsia" w:ascii="宋体" w:hAnsi="宋体"/>
                <w:color w:val="auto"/>
                <w:sz w:val="21"/>
                <w:szCs w:val="21"/>
                <w:highlight w:val="none"/>
                <w:lang w:val="zh-CN" w:bidi="zh-CN"/>
              </w:rPr>
              <w:t xml:space="preserve">环境管理体系认证证书；</w:t>
            </w:r>
            <w:r/>
          </w:p>
          <w:p>
            <w:pPr>
              <w:ind w:left="0"/>
              <w:widowControl w:val="off"/>
              <w:rPr>
                <w:rFonts w:ascii="宋体" w:hAnsi="宋体"/>
                <w:color w:val="auto"/>
                <w:sz w:val="21"/>
                <w:szCs w:val="21"/>
                <w:highlight w:val="none"/>
                <w:lang w:val="zh-CN" w:bidi="zh-CN"/>
              </w:rPr>
            </w:pPr>
            <w:r>
              <w:rPr>
                <w:rFonts w:hint="eastAsia" w:ascii="宋体" w:hAnsi="宋体"/>
                <w:color w:val="auto"/>
                <w:sz w:val="21"/>
                <w:szCs w:val="21"/>
                <w:highlight w:val="none"/>
                <w:lang w:val="zh-CN" w:bidi="zh-CN"/>
              </w:rPr>
              <w:t xml:space="preserve">3</w:t>
            </w:r>
            <w:r>
              <w:rPr>
                <w:rFonts w:ascii="宋体" w:hAnsi="宋体"/>
                <w:color w:val="auto"/>
                <w:sz w:val="21"/>
                <w:szCs w:val="21"/>
                <w:highlight w:val="none"/>
                <w:lang w:val="zh-CN" w:bidi="zh-CN"/>
              </w:rPr>
              <w:t xml:space="preserve">.</w:t>
            </w:r>
            <w:r>
              <w:rPr>
                <w:rFonts w:hint="eastAsia" w:ascii="宋体" w:hAnsi="宋体"/>
                <w:color w:val="auto"/>
                <w:sz w:val="21"/>
                <w:szCs w:val="21"/>
                <w:highlight w:val="none"/>
                <w:lang w:val="zh-CN" w:bidi="zh-CN"/>
              </w:rPr>
              <w:t xml:space="preserve">职业</w:t>
            </w:r>
            <w:r>
              <w:rPr>
                <w:rFonts w:hint="eastAsia" w:ascii="宋体" w:hAnsi="宋体"/>
                <w:color w:val="auto"/>
                <w:sz w:val="21"/>
                <w:szCs w:val="21"/>
                <w:highlight w:val="none"/>
                <w:lang w:bidi="zh-CN"/>
              </w:rPr>
              <w:t xml:space="preserve">健康安全管理</w:t>
            </w:r>
            <w:r>
              <w:rPr>
                <w:rFonts w:hint="eastAsia" w:ascii="宋体" w:hAnsi="宋体"/>
                <w:color w:val="auto"/>
                <w:sz w:val="21"/>
                <w:szCs w:val="21"/>
                <w:highlight w:val="none"/>
                <w:lang w:val="zh-CN" w:bidi="zh-CN"/>
              </w:rPr>
              <w:t xml:space="preserve">体系认证证书；</w:t>
            </w:r>
            <w:r/>
          </w:p>
          <w:p>
            <w:pPr>
              <w:ind w:left="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每项得</w:t>
            </w: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分，最高得3分。</w:t>
            </w:r>
            <w:r/>
          </w:p>
          <w:p>
            <w:pPr>
              <w:ind w:left="0"/>
              <w:widowControl w:val="off"/>
              <w:rPr>
                <w:rFonts w:ascii="宋体" w:hAnsi="宋体" w:cs="Times New Roman"/>
                <w:color w:val="auto"/>
                <w:sz w:val="21"/>
                <w:szCs w:val="21"/>
                <w:highlight w:val="none"/>
              </w:rPr>
            </w:pPr>
            <w:r>
              <w:rPr>
                <w:rFonts w:hint="eastAsia" w:ascii="宋体" w:hAnsi="宋体"/>
                <w:b/>
                <w:color w:val="auto"/>
                <w:sz w:val="21"/>
                <w:szCs w:val="21"/>
                <w:highlight w:val="none"/>
              </w:rPr>
              <w:t xml:space="preserve">注：</w:t>
            </w:r>
            <w:r>
              <w:rPr>
                <w:rFonts w:hint="eastAsia" w:ascii="宋体" w:hAnsi="宋体" w:cs="Times New Roman"/>
                <w:b/>
                <w:color w:val="auto"/>
                <w:sz w:val="21"/>
                <w:szCs w:val="21"/>
                <w:highlight w:val="none"/>
              </w:rPr>
              <w:t xml:space="preserve">投标文件内须提供有效证书扫描件及国家认证认可监督管理委员会官方网站上的查询截图</w:t>
            </w:r>
            <w:r>
              <w:rPr>
                <w:rFonts w:hint="eastAsia" w:ascii="宋体" w:hAnsi="宋体"/>
                <w:b/>
                <w:color w:val="auto"/>
                <w:sz w:val="21"/>
                <w:szCs w:val="21"/>
                <w:highlight w:val="none"/>
              </w:rPr>
              <w:t xml:space="preserve">并加盖投标人公章</w:t>
            </w:r>
            <w:r>
              <w:rPr>
                <w:rFonts w:hint="eastAsia" w:ascii="宋体" w:hAnsi="宋体" w:cs="Times New Roman"/>
                <w:b/>
                <w:color w:val="auto"/>
                <w:sz w:val="21"/>
                <w:szCs w:val="21"/>
                <w:highlight w:val="none"/>
              </w:rPr>
              <w:t xml:space="preserve">，未提供不得分。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▲获奖情况</w:t>
            </w:r>
            <w:r/>
          </w:p>
        </w:tc>
        <w:tc>
          <w:tcPr>
            <w:tcW w:w="4678" w:type="dxa"/>
            <w:vAlign w:val="center"/>
            <w:textDirection w:val="lrTb"/>
            <w:noWrap w:val="false"/>
          </w:tcPr>
          <w:p>
            <w:pPr>
              <w:ind w:left="0"/>
              <w:widowControl w:val="off"/>
              <w:rPr>
                <w:rFonts w:ascii="宋体" w:hAnsi="宋体"/>
                <w:color w:val="auto"/>
                <w:sz w:val="21"/>
                <w:szCs w:val="21"/>
                <w:highlight w:val="none"/>
                <w:lang w:val="zh-CN" w:bidi="zh-CN"/>
              </w:rPr>
            </w:pPr>
            <w:r>
              <w:rPr>
                <w:rFonts w:hint="eastAsia" w:ascii="宋体" w:hAnsi="宋体"/>
                <w:color w:val="auto"/>
                <w:sz w:val="21"/>
                <w:szCs w:val="21"/>
                <w:highlight w:val="none"/>
                <w:lang w:val="zh-CN" w:bidi="zh-CN"/>
              </w:rPr>
              <w:t xml:space="preserve">投标人自202</w:t>
            </w:r>
            <w:r>
              <w:rPr>
                <w:rFonts w:hint="eastAsia" w:ascii="宋体" w:hAnsi="宋体"/>
                <w:color w:val="auto"/>
                <w:sz w:val="21"/>
                <w:szCs w:val="21"/>
                <w:highlight w:val="none"/>
                <w:lang w:val="en-US" w:bidi="zh-CN"/>
              </w:rPr>
              <w:t xml:space="preserve">3</w:t>
            </w:r>
            <w:r>
              <w:rPr>
                <w:rFonts w:hint="eastAsia" w:ascii="宋体" w:hAnsi="宋体"/>
                <w:color w:val="auto"/>
                <w:sz w:val="21"/>
                <w:szCs w:val="21"/>
                <w:highlight w:val="none"/>
                <w:lang w:val="zh-CN" w:bidi="zh-CN"/>
              </w:rPr>
              <w:t xml:space="preserve">年1月1日以来获得过政府主管部门颁发的物业管理相关项目荣誉或表彰，</w:t>
            </w:r>
            <w:r>
              <w:rPr>
                <w:rFonts w:hint="eastAsia" w:ascii="宋体" w:hAnsi="宋体"/>
                <w:color w:val="auto"/>
                <w:sz w:val="21"/>
                <w:szCs w:val="21"/>
                <w:highlight w:val="none"/>
                <w:lang w:bidi="zh-CN"/>
              </w:rPr>
              <w:t xml:space="preserve">每</w:t>
            </w:r>
            <w:r>
              <w:rPr>
                <w:rFonts w:hint="eastAsia" w:ascii="宋体" w:hAnsi="宋体"/>
                <w:color w:val="auto"/>
                <w:sz w:val="21"/>
                <w:szCs w:val="21"/>
                <w:highlight w:val="none"/>
                <w:lang w:val="zh-CN" w:bidi="zh-CN"/>
              </w:rPr>
              <w:t xml:space="preserve">有一项得</w:t>
            </w:r>
            <w:r>
              <w:rPr>
                <w:rFonts w:ascii="宋体" w:hAnsi="宋体"/>
                <w:color w:val="auto"/>
                <w:sz w:val="21"/>
                <w:szCs w:val="21"/>
                <w:highlight w:val="none"/>
                <w:lang w:bidi="zh-CN"/>
              </w:rPr>
              <w:t xml:space="preserve">1</w:t>
            </w:r>
            <w:r>
              <w:rPr>
                <w:rFonts w:hint="eastAsia" w:ascii="宋体" w:hAnsi="宋体"/>
                <w:color w:val="auto"/>
                <w:sz w:val="21"/>
                <w:szCs w:val="21"/>
                <w:highlight w:val="none"/>
                <w:lang w:val="zh-CN" w:bidi="zh-CN"/>
              </w:rPr>
              <w:t xml:space="preserve">分，最高得</w:t>
            </w:r>
            <w:r>
              <w:rPr>
                <w:rFonts w:hint="eastAsia" w:ascii="宋体" w:hAnsi="宋体"/>
                <w:color w:val="auto"/>
                <w:sz w:val="21"/>
                <w:szCs w:val="21"/>
                <w:highlight w:val="none"/>
                <w:lang w:bidi="zh-CN"/>
              </w:rPr>
              <w:t xml:space="preserve">2</w:t>
            </w:r>
            <w:r>
              <w:rPr>
                <w:rFonts w:hint="eastAsia" w:ascii="宋体" w:hAnsi="宋体"/>
                <w:color w:val="auto"/>
                <w:sz w:val="21"/>
                <w:szCs w:val="21"/>
                <w:highlight w:val="none"/>
                <w:lang w:val="zh-CN" w:bidi="zh-CN"/>
              </w:rPr>
              <w:t xml:space="preserve">分。</w:t>
            </w:r>
            <w:r/>
          </w:p>
          <w:p>
            <w:pPr>
              <w:ind w:left="0"/>
              <w:widowControl w:val="off"/>
              <w:rPr>
                <w:rFonts w:ascii="宋体" w:hAnsi="宋体"/>
                <w:color w:val="auto"/>
                <w:sz w:val="21"/>
                <w:szCs w:val="21"/>
                <w:highlight w:val="none"/>
              </w:rPr>
            </w:pPr>
            <w:r>
              <w:rPr>
                <w:rFonts w:hint="eastAsia" w:ascii="宋体" w:hAnsi="宋体"/>
                <w:b/>
                <w:color w:val="auto"/>
                <w:sz w:val="21"/>
                <w:szCs w:val="21"/>
                <w:highlight w:val="none"/>
                <w:lang w:val="zh-CN" w:bidi="zh-CN"/>
              </w:rPr>
              <w:t xml:space="preserve">注：投标文件中须提供以上</w:t>
            </w:r>
            <w:r>
              <w:rPr>
                <w:rFonts w:hint="eastAsia" w:ascii="宋体" w:hAnsi="宋体"/>
                <w:b/>
                <w:color w:val="auto"/>
                <w:sz w:val="21"/>
                <w:szCs w:val="21"/>
                <w:highlight w:val="none"/>
                <w:lang w:bidi="zh-CN"/>
              </w:rPr>
              <w:t xml:space="preserve">证书或证明</w:t>
            </w:r>
            <w:r>
              <w:rPr>
                <w:rFonts w:hint="eastAsia" w:ascii="宋体" w:hAnsi="宋体"/>
                <w:b/>
                <w:color w:val="auto"/>
                <w:sz w:val="21"/>
                <w:szCs w:val="21"/>
                <w:highlight w:val="none"/>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auto"/>
                <w:sz w:val="21"/>
                <w:szCs w:val="21"/>
                <w:highlight w:val="none"/>
              </w:rPr>
            </w:pPr>
            <w:r>
              <w:rPr>
                <w:rFonts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ascii="宋体" w:hAnsi="宋体" w:cs="Times New Roman"/>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类似业绩</w:t>
            </w:r>
            <w:r/>
          </w:p>
        </w:tc>
        <w:tc>
          <w:tcPr>
            <w:tcW w:w="4678" w:type="dxa"/>
            <w:vAlign w:val="center"/>
            <w:textDirection w:val="lrTb"/>
            <w:noWrap w:val="false"/>
          </w:tcPr>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投标人提供自202</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年1月1日（以合同签订日期为准）以来承担的类似物业服务项目业绩，每具备1项业绩得</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分，最高得</w:t>
            </w:r>
            <w:r>
              <w:rPr>
                <w:rFonts w:ascii="宋体" w:hAnsi="宋体"/>
                <w:color w:val="auto"/>
                <w:sz w:val="21"/>
                <w:szCs w:val="21"/>
                <w:highlight w:val="none"/>
              </w:rPr>
              <w:t xml:space="preserve">6</w:t>
            </w:r>
            <w:r>
              <w:rPr>
                <w:rFonts w:hint="eastAsia" w:ascii="宋体" w:hAnsi="宋体"/>
                <w:color w:val="auto"/>
                <w:sz w:val="21"/>
                <w:szCs w:val="21"/>
                <w:highlight w:val="none"/>
              </w:rPr>
              <w:t xml:space="preserve">分。</w:t>
            </w:r>
            <w:r/>
          </w:p>
          <w:p>
            <w:pPr>
              <w:ind w:left="0"/>
              <w:widowControl w:val="off"/>
              <w:rPr>
                <w:rFonts w:ascii="宋体" w:hAnsi="宋体"/>
                <w:b/>
                <w:color w:val="auto"/>
                <w:sz w:val="21"/>
                <w:szCs w:val="21"/>
                <w:highlight w:val="none"/>
                <w:lang w:val="zh-CN" w:bidi="zh-CN"/>
              </w:rPr>
            </w:pPr>
            <w:r>
              <w:rPr>
                <w:rFonts w:hint="eastAsia" w:ascii="宋体" w:hAnsi="宋体"/>
                <w:b/>
                <w:color w:val="auto"/>
                <w:sz w:val="21"/>
                <w:szCs w:val="21"/>
                <w:highlight w:val="none"/>
              </w:rPr>
              <w:t xml:space="preserve">注：</w:t>
            </w:r>
            <w:r>
              <w:rPr>
                <w:rFonts w:hint="eastAsia" w:ascii="宋体" w:hAnsi="宋体" w:cs="Times New Roman"/>
                <w:b/>
                <w:color w:val="auto"/>
                <w:sz w:val="21"/>
                <w:szCs w:val="21"/>
                <w:highlight w:val="none"/>
              </w:rPr>
              <w:t xml:space="preserve">投标文件内须</w:t>
            </w:r>
            <w:r>
              <w:rPr>
                <w:rFonts w:hint="eastAsia" w:ascii="宋体" w:hAnsi="宋体"/>
                <w:b/>
                <w:bCs/>
                <w:color w:val="auto"/>
                <w:sz w:val="21"/>
                <w:szCs w:val="21"/>
                <w:highlight w:val="none"/>
              </w:rPr>
              <w:t xml:space="preserve">提供有效合同</w:t>
            </w:r>
            <w:r>
              <w:rPr>
                <w:rFonts w:hint="eastAsia" w:ascii="宋体" w:hAnsi="宋体" w:cs="Times New Roman"/>
                <w:b/>
                <w:color w:val="auto"/>
                <w:sz w:val="21"/>
                <w:szCs w:val="21"/>
                <w:highlight w:val="none"/>
              </w:rPr>
              <w:t xml:space="preserve">扫描件和任意一期发票</w:t>
            </w:r>
            <w:r>
              <w:rPr>
                <w:rFonts w:hint="eastAsia" w:ascii="宋体" w:hAnsi="宋体"/>
                <w:b/>
                <w:color w:val="auto"/>
                <w:sz w:val="21"/>
                <w:szCs w:val="21"/>
                <w:highlight w:val="none"/>
              </w:rPr>
              <w:t xml:space="preserve">并加盖投标人公章</w:t>
            </w:r>
            <w:r>
              <w:rPr>
                <w:rFonts w:hint="eastAsia" w:ascii="宋体" w:hAnsi="宋体" w:cs="Times New Roman"/>
                <w:b/>
                <w:color w:val="auto"/>
                <w:sz w:val="21"/>
                <w:szCs w:val="21"/>
                <w:highlight w:val="none"/>
              </w:rPr>
              <w:t xml:space="preserve">，未提供不得分</w:t>
            </w:r>
            <w:r>
              <w:rPr>
                <w:rFonts w:hint="eastAsia" w:ascii="宋体" w:hAnsi="宋体"/>
                <w:b/>
                <w:bCs/>
                <w:color w:val="auto"/>
                <w:sz w:val="21"/>
                <w:szCs w:val="21"/>
                <w:highlight w:val="none"/>
              </w:rPr>
              <w:t xml:space="preserve">。</w:t>
            </w:r>
            <w:r/>
          </w:p>
        </w:tc>
        <w:tc>
          <w:tcPr>
            <w:tcW w:w="241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6</w:t>
            </w:r>
            <w:r/>
          </w:p>
        </w:tc>
      </w:tr>
    </w:tbl>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备注：</w:t>
      </w:r>
      <w:r/>
    </w:p>
    <w:p>
      <w:pPr>
        <w:ind w:left="0" w:firstLine="420"/>
        <w:spacing w:line="360" w:lineRule="auto"/>
        <w:rPr>
          <w:rFonts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highlight w:val="none"/>
        </w:rPr>
        <w:t xml:space="preserve"> </w:t>
      </w:r>
      <w:r/>
    </w:p>
    <w:p>
      <w:pPr>
        <w:rPr>
          <w:highlight w:val="none"/>
        </w:rPr>
      </w:pPr>
      <w:r>
        <w:rPr>
          <w:highlight w:val="none"/>
        </w:rPr>
        <w:br w:type="page" w:clear="all"/>
      </w:r>
      <w:r/>
    </w:p>
    <w:p>
      <w:pPr>
        <w:pStyle w:val="829"/>
        <w:ind w:left="0" w:firstLine="0"/>
        <w:jc w:val="center"/>
        <w:rPr>
          <w:rFonts w:hint="eastAsia" w:ascii="宋体" w:hAnsi="宋体" w:eastAsia="宋体"/>
          <w:b/>
          <w:color w:val="auto"/>
          <w:sz w:val="44"/>
          <w:szCs w:val="22"/>
          <w:highlight w:val="none"/>
          <w:lang w:eastAsia="zh-CN"/>
        </w:rPr>
      </w:pPr>
      <w:r/>
      <w:bookmarkStart w:id="146" w:name="_Toc19747"/>
      <w:r/>
      <w:bookmarkStart w:id="147" w:name="_Toc4496"/>
      <w:r>
        <w:rPr>
          <w:rFonts w:hint="eastAsia" w:ascii="宋体" w:hAnsi="宋体"/>
          <w:b/>
          <w:color w:val="auto"/>
          <w:sz w:val="44"/>
          <w:szCs w:val="22"/>
          <w:highlight w:val="none"/>
        </w:rPr>
        <w:t xml:space="preserve">第</w:t>
      </w:r>
      <w:r>
        <w:rPr>
          <w:rFonts w:hint="eastAsia" w:ascii="宋体" w:hAnsi="宋体"/>
          <w:b/>
          <w:color w:val="auto"/>
          <w:sz w:val="44"/>
          <w:szCs w:val="22"/>
          <w:highlight w:val="none"/>
          <w:lang w:val="en-US" w:eastAsia="zh-CN"/>
        </w:rPr>
        <w:t xml:space="preserve">七</w:t>
      </w:r>
      <w:r>
        <w:rPr>
          <w:rFonts w:hint="eastAsia" w:ascii="宋体" w:hAnsi="宋体"/>
          <w:b/>
          <w:color w:val="auto"/>
          <w:sz w:val="44"/>
          <w:szCs w:val="22"/>
          <w:highlight w:val="none"/>
        </w:rPr>
        <w:t xml:space="preserve">章  </w:t>
      </w:r>
      <w:r>
        <w:rPr>
          <w:rFonts w:hint="eastAsia" w:ascii="宋体" w:hAnsi="宋体"/>
          <w:b/>
          <w:color w:val="auto"/>
          <w:sz w:val="44"/>
          <w:szCs w:val="22"/>
          <w:highlight w:val="none"/>
          <w:lang w:val="en-US" w:eastAsia="zh-CN"/>
        </w:rPr>
        <w:t xml:space="preserve">附件</w:t>
      </w:r>
      <w:bookmarkEnd w:id="146"/>
      <w:r/>
      <w:bookmarkEnd w:id="147"/>
      <w:r/>
      <w:r/>
    </w:p>
    <w:p>
      <w:pPr>
        <w:ind w:left="0" w:firstLine="422"/>
        <w:spacing w:line="360" w:lineRule="auto"/>
        <w:tabs>
          <w:tab w:val="left" w:pos="420" w:leader="none"/>
          <w:tab w:val="left" w:pos="540" w:leader="none"/>
        </w:tabs>
        <w:rPr>
          <w:rFonts w:hint="eastAsia" w:ascii="宋体" w:hAnsi="宋体" w:eastAsia="宋体"/>
          <w:b/>
          <w:bCs/>
          <w:color w:val="auto"/>
          <w:sz w:val="21"/>
          <w:highlight w:val="none"/>
          <w:lang w:val="en-US" w:eastAsia="zh-CN"/>
        </w:rPr>
      </w:pPr>
      <w:r>
        <w:rPr>
          <w:rFonts w:hint="eastAsia" w:ascii="宋体" w:hAnsi="宋体"/>
          <w:b/>
          <w:bCs/>
          <w:color w:val="auto"/>
          <w:sz w:val="21"/>
          <w:highlight w:val="none"/>
          <w:lang w:val="en-US" w:eastAsia="zh-CN"/>
        </w:rPr>
        <w:t xml:space="preserve">附件一：</w:t>
      </w:r>
      <w:r/>
    </w:p>
    <w:p>
      <w:pPr>
        <w:ind w:left="0" w:firstLine="422"/>
        <w:spacing w:line="360" w:lineRule="auto"/>
        <w:tabs>
          <w:tab w:val="left" w:pos="420" w:leader="none"/>
          <w:tab w:val="left" w:pos="540" w:leader="none"/>
        </w:tabs>
        <w:rPr>
          <w:rFonts w:hint="eastAsia" w:ascii="宋体" w:hAnsi="宋体"/>
          <w:b/>
          <w:bCs/>
          <w:color w:val="auto"/>
          <w:sz w:val="21"/>
          <w:highlight w:val="none"/>
        </w:rPr>
      </w:pPr>
      <w:r>
        <w:rPr>
          <w:rFonts w:hint="eastAsia" w:ascii="宋体" w:hAnsi="宋体"/>
          <w:b/>
          <w:bCs/>
          <w:color w:val="auto"/>
          <w:sz w:val="21"/>
          <w:highlight w:val="none"/>
        </w:rPr>
        <w:t xml:space="preserve">物业保洁检查考核办法</w:t>
      </w:r>
      <w:r/>
    </w:p>
    <w:p>
      <w:pPr>
        <w:ind w:left="0" w:firstLine="420"/>
        <w:spacing w:line="360" w:lineRule="auto"/>
        <w:widowControl w:val="off"/>
        <w:rPr>
          <w:rFonts w:hint="default" w:ascii="宋体" w:hAnsi="宋体"/>
          <w:color w:val="auto"/>
          <w:sz w:val="21"/>
          <w:szCs w:val="21"/>
          <w:highlight w:val="none"/>
          <w:lang w:val="en-US" w:eastAsia="zh-CN"/>
        </w:rPr>
      </w:pPr>
      <w:r>
        <w:rPr>
          <w:rFonts w:hint="eastAsia" w:ascii="宋体" w:hAnsi="宋体"/>
          <w:color w:val="auto"/>
          <w:sz w:val="21"/>
          <w:szCs w:val="21"/>
          <w:highlight w:val="none"/>
        </w:rPr>
        <w:t xml:space="preserve">由主管科室进行单项或综合检查考核，</w:t>
      </w:r>
      <w:r>
        <w:rPr>
          <w:rFonts w:hint="eastAsia" w:ascii="宋体" w:hAnsi="宋体"/>
          <w:color w:val="auto"/>
          <w:sz w:val="21"/>
          <w:szCs w:val="21"/>
          <w:highlight w:val="none"/>
          <w:lang w:val="en-US" w:eastAsia="zh-CN"/>
        </w:rPr>
        <w:t xml:space="preserve">考核发现的问题直接进行扣费，以照片或调取的监控录像作为扣费依据。</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物业考核分为8个大类进行考核。</w:t>
      </w:r>
      <w:r/>
    </w:p>
    <w:p>
      <w:pPr>
        <w:numPr>
          <w:ilvl w:val="0"/>
          <w:numId w:val="3"/>
        </w:numPr>
        <w:ind w:left="0" w:firstLine="420"/>
        <w:spacing w:line="360" w:lineRule="auto"/>
        <w:widowControl w:val="off"/>
        <w:rPr>
          <w:rFonts w:hint="default" w:ascii="宋体" w:hAnsi="宋体" w:eastAsia="仿宋"/>
          <w:color w:val="auto"/>
          <w:sz w:val="21"/>
          <w:szCs w:val="21"/>
          <w:highlight w:val="none"/>
          <w:lang w:val="en-US" w:eastAsia="zh-CN"/>
        </w:rPr>
      </w:pPr>
      <w:r>
        <w:rPr>
          <w:rFonts w:hint="eastAsia" w:ascii="宋体" w:hAnsi="宋体"/>
          <w:color w:val="auto"/>
          <w:sz w:val="21"/>
          <w:szCs w:val="21"/>
          <w:highlight w:val="none"/>
          <w:lang w:val="en-US" w:eastAsia="zh-CN"/>
        </w:rPr>
        <w:t xml:space="preserve">人员类考核。</w:t>
      </w:r>
      <w:r>
        <w:rPr>
          <w:rFonts w:hint="eastAsia" w:ascii="宋体" w:hAnsi="宋体"/>
          <w:color w:val="auto"/>
          <w:sz w:val="21"/>
          <w:szCs w:val="21"/>
          <w:highlight w:val="none"/>
        </w:rPr>
        <w:t xml:space="preserve">①</w:t>
      </w:r>
      <w:r>
        <w:rPr>
          <w:rFonts w:hint="eastAsia" w:ascii="宋体" w:hAnsi="宋体"/>
          <w:color w:val="auto"/>
          <w:sz w:val="21"/>
          <w:szCs w:val="21"/>
          <w:highlight w:val="none"/>
          <w:lang w:val="en-US" w:eastAsia="zh-CN"/>
        </w:rPr>
        <w:t xml:space="preserve">出勤</w:t>
      </w:r>
      <w:r>
        <w:rPr>
          <w:rFonts w:hint="eastAsia" w:ascii="宋体" w:hAnsi="宋体"/>
          <w:color w:val="auto"/>
          <w:sz w:val="21"/>
          <w:szCs w:val="21"/>
          <w:highlight w:val="none"/>
        </w:rPr>
        <w:t xml:space="preserve">人数不足。</w:t>
      </w:r>
      <w:r>
        <w:rPr>
          <w:rFonts w:hint="eastAsia" w:ascii="宋体" w:hAnsi="宋体"/>
          <w:color w:val="auto"/>
          <w:sz w:val="21"/>
          <w:szCs w:val="21"/>
          <w:highlight w:val="none"/>
          <w:lang w:val="en-US" w:eastAsia="zh-CN"/>
        </w:rPr>
        <w:t xml:space="preserve">以考勤打卡记录为准，物业公司出勤人员未达到标书规定的总岗位数，缺岗的岗位数按30元/岗的标准从月度服务费中扣除</w:t>
      </w:r>
      <w:r>
        <w:rPr>
          <w:rFonts w:hint="eastAsia" w:ascii="宋体" w:hAnsi="宋体"/>
          <w:color w:val="auto"/>
          <w:sz w:val="21"/>
          <w:szCs w:val="21"/>
          <w:highlight w:val="none"/>
        </w:rPr>
        <w:t xml:space="preserve">；②人员</w:t>
      </w:r>
      <w:r>
        <w:rPr>
          <w:rFonts w:hint="eastAsia" w:ascii="宋体" w:hAnsi="宋体"/>
          <w:color w:val="auto"/>
          <w:sz w:val="21"/>
          <w:szCs w:val="21"/>
          <w:highlight w:val="none"/>
          <w:lang w:val="en-US" w:eastAsia="zh-CN"/>
        </w:rPr>
        <w:t xml:space="preserve">报备</w:t>
      </w:r>
      <w:r>
        <w:rPr>
          <w:rFonts w:hint="eastAsia" w:ascii="宋体" w:hAnsi="宋体"/>
          <w:color w:val="auto"/>
          <w:sz w:val="21"/>
          <w:szCs w:val="21"/>
          <w:highlight w:val="none"/>
        </w:rPr>
        <w:t xml:space="preserve">变动。新进场或部分调整人员后，人员花名册及</w:t>
      </w:r>
      <w:r>
        <w:rPr>
          <w:rFonts w:hint="eastAsia" w:ascii="宋体" w:hAnsi="宋体"/>
          <w:color w:val="auto"/>
          <w:sz w:val="21"/>
          <w:szCs w:val="21"/>
          <w:highlight w:val="none"/>
          <w:lang w:val="en-US" w:eastAsia="zh-CN"/>
        </w:rPr>
        <w:t xml:space="preserve">相关证明录用材料（</w:t>
      </w:r>
      <w:r>
        <w:rPr>
          <w:rFonts w:hint="eastAsia" w:ascii="宋体" w:hAnsi="宋体"/>
          <w:color w:val="auto"/>
          <w:sz w:val="21"/>
          <w:szCs w:val="21"/>
          <w:highlight w:val="none"/>
        </w:rPr>
        <w:t xml:space="preserve">体检表</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无犯罪记录证明等）</w:t>
      </w:r>
      <w:r>
        <w:rPr>
          <w:rFonts w:hint="eastAsia" w:ascii="宋体" w:hAnsi="宋体"/>
          <w:color w:val="auto"/>
          <w:sz w:val="21"/>
          <w:szCs w:val="21"/>
          <w:highlight w:val="none"/>
        </w:rPr>
        <w:t xml:space="preserve">未在规定时间上报至管理</w:t>
      </w:r>
      <w:r>
        <w:rPr>
          <w:rFonts w:hint="eastAsia" w:ascii="宋体" w:hAnsi="宋体"/>
          <w:color w:val="auto"/>
          <w:sz w:val="21"/>
          <w:szCs w:val="21"/>
          <w:highlight w:val="none"/>
          <w:lang w:val="en-US" w:eastAsia="zh-CN"/>
        </w:rPr>
        <w:t xml:space="preserve">处、责任科室</w:t>
      </w:r>
      <w:r>
        <w:rPr>
          <w:rFonts w:hint="eastAsia" w:ascii="宋体" w:hAnsi="宋体"/>
          <w:color w:val="auto"/>
          <w:sz w:val="21"/>
          <w:szCs w:val="21"/>
          <w:highlight w:val="none"/>
        </w:rPr>
        <w:t xml:space="preserve">的，每</w:t>
      </w:r>
      <w:r>
        <w:rPr>
          <w:rFonts w:hint="eastAsia" w:ascii="宋体" w:hAnsi="宋体"/>
          <w:color w:val="auto"/>
          <w:sz w:val="21"/>
          <w:szCs w:val="21"/>
          <w:highlight w:val="none"/>
          <w:lang w:val="en-US" w:eastAsia="zh-CN"/>
        </w:rPr>
        <w:t xml:space="preserve">人每</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200</w:t>
      </w:r>
      <w:r>
        <w:rPr>
          <w:rFonts w:hint="eastAsia" w:ascii="宋体" w:hAnsi="宋体"/>
          <w:color w:val="auto"/>
          <w:sz w:val="21"/>
          <w:szCs w:val="21"/>
          <w:highlight w:val="none"/>
        </w:rPr>
        <w:t xml:space="preserve">元，直到</w:t>
      </w:r>
      <w:r>
        <w:rPr>
          <w:rFonts w:hint="eastAsia" w:ascii="宋体" w:hAnsi="宋体"/>
          <w:color w:val="auto"/>
          <w:sz w:val="21"/>
          <w:szCs w:val="21"/>
          <w:highlight w:val="none"/>
          <w:lang w:val="en-US" w:eastAsia="zh-CN"/>
        </w:rPr>
        <w:t xml:space="preserve">符合标书规定</w:t>
      </w:r>
      <w:r>
        <w:rPr>
          <w:rFonts w:hint="eastAsia" w:ascii="宋体" w:hAnsi="宋体"/>
          <w:color w:val="auto"/>
          <w:sz w:val="21"/>
          <w:szCs w:val="21"/>
          <w:highlight w:val="none"/>
        </w:rPr>
        <w:t xml:space="preserve">为止。</w:t>
      </w:r>
      <w:r>
        <w:rPr>
          <w:rFonts w:hint="eastAsia" w:ascii="宋体" w:hAnsi="宋体"/>
          <w:color w:val="auto"/>
          <w:sz w:val="21"/>
          <w:szCs w:val="21"/>
          <w:highlight w:val="none"/>
          <w:lang w:val="en-US" w:eastAsia="zh-CN"/>
        </w:rPr>
        <w:t xml:space="preserve">人员随意更换，未经甲方同意，每人每次扣200元。淡季人员流动率超过甲方规定的报备数的10%，每发现超出甲方规定的报备数范围1人扣500元，再次发现扣1000元。旺季红枫季总流动率超过甲方规定报备数的20%，每发现超出甲方规定的报备数范围1人扣500元，再次发现扣1000元。</w:t>
      </w:r>
      <w:r>
        <w:rPr>
          <w:rFonts w:hint="eastAsia" w:ascii="宋体" w:hAnsi="宋体"/>
          <w:color w:val="auto"/>
          <w:sz w:val="21"/>
          <w:szCs w:val="21"/>
          <w:highlight w:val="none"/>
        </w:rPr>
        <w:t xml:space="preserve">③</w:t>
      </w:r>
      <w:r>
        <w:rPr>
          <w:rFonts w:hint="eastAsia" w:ascii="宋体" w:hAnsi="宋体"/>
          <w:color w:val="auto"/>
          <w:sz w:val="21"/>
          <w:szCs w:val="21"/>
          <w:highlight w:val="none"/>
          <w:lang w:val="en-US" w:eastAsia="zh-CN"/>
        </w:rPr>
        <w:t xml:space="preserve">人员年龄形象及</w:t>
      </w:r>
      <w:r>
        <w:rPr>
          <w:rFonts w:hint="eastAsia" w:ascii="宋体" w:hAnsi="宋体"/>
          <w:color w:val="auto"/>
          <w:sz w:val="21"/>
          <w:szCs w:val="21"/>
          <w:highlight w:val="none"/>
        </w:rPr>
        <w:t xml:space="preserve">着装</w:t>
      </w:r>
      <w:r>
        <w:rPr>
          <w:rFonts w:hint="eastAsia" w:ascii="宋体" w:hAnsi="宋体"/>
          <w:color w:val="auto"/>
          <w:sz w:val="21"/>
          <w:szCs w:val="21"/>
          <w:highlight w:val="none"/>
          <w:lang w:val="en-US" w:eastAsia="zh-CN"/>
        </w:rPr>
        <w:t xml:space="preserve">不规范</w:t>
      </w:r>
      <w:r>
        <w:rPr>
          <w:rFonts w:hint="eastAsia" w:ascii="宋体" w:hAnsi="宋体"/>
          <w:color w:val="auto"/>
          <w:sz w:val="21"/>
          <w:szCs w:val="21"/>
          <w:highlight w:val="none"/>
        </w:rPr>
        <w:t xml:space="preserve">。着装不统一，</w:t>
      </w:r>
      <w:r>
        <w:rPr>
          <w:rFonts w:hint="eastAsia" w:ascii="宋体" w:hAnsi="宋体"/>
          <w:color w:val="auto"/>
          <w:sz w:val="21"/>
          <w:szCs w:val="21"/>
          <w:highlight w:val="none"/>
          <w:lang w:val="en-US" w:eastAsia="zh-CN"/>
        </w:rPr>
        <w:t xml:space="preserve">未佩戴工号牌，</w:t>
      </w:r>
      <w:r>
        <w:rPr>
          <w:rFonts w:hint="eastAsia" w:ascii="宋体" w:hAnsi="宋体"/>
          <w:color w:val="auto"/>
          <w:sz w:val="21"/>
          <w:szCs w:val="21"/>
          <w:highlight w:val="none"/>
        </w:rPr>
        <w:t xml:space="preserve">或着装不符合穿着规范，每发现（拍照记录为证）1</w:t>
      </w:r>
      <w:r>
        <w:rPr>
          <w:rFonts w:hint="eastAsia" w:ascii="宋体" w:hAnsi="宋体"/>
          <w:color w:val="auto"/>
          <w:sz w:val="21"/>
          <w:szCs w:val="21"/>
          <w:highlight w:val="none"/>
          <w:lang w:val="en-US" w:eastAsia="zh-CN"/>
        </w:rPr>
        <w:t xml:space="preserve">人</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100</w:t>
      </w:r>
      <w:r>
        <w:rPr>
          <w:rFonts w:hint="eastAsia" w:ascii="宋体" w:hAnsi="宋体"/>
          <w:color w:val="auto"/>
          <w:sz w:val="21"/>
          <w:szCs w:val="21"/>
          <w:highlight w:val="none"/>
        </w:rPr>
        <w:t xml:space="preserve">元。保洁员年龄明显超出标书要求的，</w:t>
      </w:r>
      <w:r>
        <w:rPr>
          <w:rFonts w:hint="eastAsia" w:ascii="宋体" w:hAnsi="宋体"/>
          <w:color w:val="auto"/>
          <w:sz w:val="21"/>
          <w:szCs w:val="21"/>
          <w:highlight w:val="none"/>
          <w:lang w:val="en-US" w:eastAsia="zh-CN"/>
        </w:rPr>
        <w:t xml:space="preserve">经管理处及责任科室要求更换，在1周内未及时更换的，</w:t>
      </w:r>
      <w:r>
        <w:rPr>
          <w:rFonts w:hint="eastAsia" w:ascii="宋体" w:hAnsi="宋体"/>
          <w:color w:val="auto"/>
          <w:sz w:val="21"/>
          <w:szCs w:val="21"/>
          <w:highlight w:val="none"/>
        </w:rPr>
        <w:t xml:space="preserve">每</w:t>
      </w:r>
      <w:r>
        <w:rPr>
          <w:rFonts w:hint="eastAsia" w:ascii="宋体" w:hAnsi="宋体"/>
          <w:color w:val="auto"/>
          <w:sz w:val="21"/>
          <w:szCs w:val="21"/>
          <w:highlight w:val="none"/>
          <w:lang w:val="en-US" w:eastAsia="zh-CN"/>
        </w:rPr>
        <w:t xml:space="preserve">1人次</w:t>
      </w:r>
      <w:r>
        <w:rPr>
          <w:rFonts w:hint="eastAsia" w:ascii="宋体" w:hAnsi="宋体"/>
          <w:color w:val="auto"/>
          <w:sz w:val="21"/>
          <w:szCs w:val="21"/>
          <w:highlight w:val="none"/>
        </w:rPr>
        <w:t xml:space="preserve">扣</w:t>
      </w:r>
      <w:r>
        <w:rPr>
          <w:rFonts w:hint="eastAsia" w:ascii="宋体" w:hAnsi="宋体"/>
          <w:color w:val="auto"/>
          <w:sz w:val="21"/>
          <w:szCs w:val="21"/>
          <w:highlight w:val="none"/>
          <w:lang w:val="en-US" w:eastAsia="zh-CN"/>
        </w:rPr>
        <w:t xml:space="preserve">200</w:t>
      </w:r>
      <w:r>
        <w:rPr>
          <w:rFonts w:hint="eastAsia" w:ascii="宋体" w:hAnsi="宋体"/>
          <w:color w:val="auto"/>
          <w:sz w:val="21"/>
          <w:szCs w:val="21"/>
          <w:highlight w:val="none"/>
        </w:rPr>
        <w:t xml:space="preserve">元。</w:t>
      </w:r>
      <w:r>
        <w:rPr>
          <w:rFonts w:hint="eastAsia" w:ascii="宋体" w:hAnsi="宋体" w:eastAsia="宋体" w:cs="宋体"/>
          <w:color w:val="auto"/>
          <w:sz w:val="21"/>
          <w:szCs w:val="21"/>
          <w:highlight w:val="none"/>
        </w:rPr>
        <w:t xml:space="preserve">④</w:t>
      </w:r>
      <w:r>
        <w:rPr>
          <w:rFonts w:hint="eastAsia" w:ascii="宋体" w:hAnsi="宋体" w:eastAsia="宋体" w:cs="宋体"/>
          <w:color w:val="auto"/>
          <w:sz w:val="21"/>
          <w:szCs w:val="21"/>
          <w:highlight w:val="none"/>
          <w:lang w:val="en-US" w:eastAsia="zh-CN"/>
        </w:rPr>
        <w:t xml:space="preserve">项目经理未按甲方要求上报每日出勤人数，或上报有误，每发现一次扣</w:t>
      </w:r>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lang w:val="en-US" w:eastAsia="zh-CN"/>
        </w:rPr>
        <w:t xml:space="preserve">元。</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二、公共物品</w:t>
      </w:r>
      <w:r>
        <w:rPr>
          <w:rFonts w:hint="eastAsia" w:ascii="宋体" w:hAnsi="宋体"/>
          <w:color w:val="auto"/>
          <w:sz w:val="21"/>
          <w:szCs w:val="21"/>
          <w:highlight w:val="none"/>
        </w:rPr>
        <w:t xml:space="preserve">失窃类</w:t>
      </w:r>
      <w:r>
        <w:rPr>
          <w:rFonts w:hint="eastAsia" w:ascii="宋体" w:hAnsi="宋体"/>
          <w:color w:val="auto"/>
          <w:sz w:val="21"/>
          <w:szCs w:val="21"/>
          <w:highlight w:val="none"/>
          <w:lang w:val="en-US" w:eastAsia="zh-CN"/>
        </w:rPr>
        <w:t xml:space="preserve">考核</w:t>
      </w:r>
      <w:r>
        <w:rPr>
          <w:rFonts w:hint="eastAsia" w:ascii="宋体" w:hAnsi="宋体"/>
          <w:color w:val="auto"/>
          <w:sz w:val="21"/>
          <w:szCs w:val="21"/>
          <w:highlight w:val="none"/>
        </w:rPr>
        <w:t xml:space="preserve">。园内建筑设施及陈设被损坏或失窃，若是物业公司工作人员未尽到看护或及时上报责任的</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以照片及监控录像为依据</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每发现一次，</w:t>
      </w:r>
      <w:r>
        <w:rPr>
          <w:rFonts w:hint="eastAsia" w:ascii="宋体" w:hAnsi="宋体"/>
          <w:color w:val="auto"/>
          <w:sz w:val="21"/>
          <w:szCs w:val="21"/>
          <w:highlight w:val="none"/>
        </w:rPr>
        <w:t xml:space="preserve">物业公司</w:t>
      </w:r>
      <w:r>
        <w:rPr>
          <w:rFonts w:hint="eastAsia" w:ascii="宋体" w:hAnsi="宋体"/>
          <w:color w:val="auto"/>
          <w:sz w:val="21"/>
          <w:szCs w:val="21"/>
          <w:highlight w:val="none"/>
          <w:lang w:val="en-US" w:eastAsia="zh-CN"/>
        </w:rPr>
        <w:t xml:space="preserve">给予该物品原价赔偿并处罚300元/次</w:t>
      </w:r>
      <w:r>
        <w:rPr>
          <w:rFonts w:hint="eastAsia" w:ascii="宋体" w:hAnsi="宋体"/>
          <w:color w:val="auto"/>
          <w:sz w:val="21"/>
          <w:szCs w:val="21"/>
          <w:highlight w:val="none"/>
        </w:rPr>
        <w:t xml:space="preserve">。</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投诉</w:t>
      </w:r>
      <w:r>
        <w:rPr>
          <w:rFonts w:hint="eastAsia" w:ascii="宋体" w:hAnsi="宋体"/>
          <w:color w:val="auto"/>
          <w:sz w:val="21"/>
          <w:szCs w:val="21"/>
          <w:highlight w:val="none"/>
          <w:lang w:val="en-US" w:eastAsia="zh-CN"/>
        </w:rPr>
        <w:t xml:space="preserve">类考核</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出现</w:t>
      </w:r>
      <w:r>
        <w:rPr>
          <w:rFonts w:hint="eastAsia" w:ascii="宋体" w:hAnsi="宋体"/>
          <w:color w:val="auto"/>
          <w:sz w:val="21"/>
          <w:szCs w:val="21"/>
          <w:highlight w:val="none"/>
        </w:rPr>
        <w:t xml:space="preserve">游客有责投诉</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电话投诉、12345或者寒山闻钟等线上工单投诉</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包括言行举止、文明礼貌用语不规范，垃圾清理不到位、发生语言及肢体冲突等，</w:t>
      </w:r>
      <w:r>
        <w:rPr>
          <w:rFonts w:hint="eastAsia" w:ascii="宋体" w:hAnsi="宋体"/>
          <w:color w:val="auto"/>
          <w:sz w:val="21"/>
          <w:szCs w:val="21"/>
          <w:highlight w:val="none"/>
        </w:rPr>
        <w:t xml:space="preserve">且经管理处及</w:t>
      </w:r>
      <w:r>
        <w:rPr>
          <w:rFonts w:hint="eastAsia" w:ascii="宋体" w:hAnsi="宋体"/>
          <w:color w:val="auto"/>
          <w:sz w:val="21"/>
          <w:szCs w:val="21"/>
          <w:highlight w:val="none"/>
          <w:lang w:val="en-US" w:eastAsia="zh-CN"/>
        </w:rPr>
        <w:t xml:space="preserve">责任科室</w:t>
      </w:r>
      <w:r>
        <w:rPr>
          <w:rFonts w:hint="eastAsia" w:ascii="宋体" w:hAnsi="宋体"/>
          <w:color w:val="auto"/>
          <w:sz w:val="21"/>
          <w:szCs w:val="21"/>
          <w:highlight w:val="none"/>
        </w:rPr>
        <w:t xml:space="preserve">核实的，造成影响后果的每次扣</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000元。</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四、不配合类考核</w:t>
      </w:r>
      <w:r>
        <w:rPr>
          <w:rFonts w:hint="eastAsia" w:ascii="宋体" w:hAnsi="宋体"/>
          <w:color w:val="auto"/>
          <w:sz w:val="21"/>
          <w:szCs w:val="21"/>
          <w:highlight w:val="none"/>
        </w:rPr>
        <w:t xml:space="preserve">。遇各级领导视察检查景区、</w:t>
      </w:r>
      <w:r>
        <w:rPr>
          <w:rFonts w:hint="eastAsia" w:ascii="宋体" w:hAnsi="宋体"/>
          <w:color w:val="auto"/>
          <w:sz w:val="21"/>
          <w:szCs w:val="21"/>
          <w:highlight w:val="none"/>
          <w:lang w:val="en-US" w:eastAsia="zh-CN"/>
        </w:rPr>
        <w:t xml:space="preserve">或景区</w:t>
      </w:r>
      <w:r>
        <w:rPr>
          <w:rFonts w:hint="eastAsia" w:ascii="宋体" w:hAnsi="宋体"/>
          <w:color w:val="auto"/>
          <w:sz w:val="21"/>
          <w:szCs w:val="21"/>
          <w:highlight w:val="none"/>
        </w:rPr>
        <w:t xml:space="preserve">重大园事</w:t>
      </w:r>
      <w:r>
        <w:rPr>
          <w:rFonts w:hint="eastAsia" w:ascii="宋体" w:hAnsi="宋体"/>
          <w:color w:val="auto"/>
          <w:sz w:val="21"/>
          <w:szCs w:val="21"/>
          <w:highlight w:val="none"/>
          <w:lang w:val="en-US" w:eastAsia="zh-CN"/>
        </w:rPr>
        <w:t xml:space="preserve">节事</w:t>
      </w:r>
      <w:r>
        <w:rPr>
          <w:rFonts w:hint="eastAsia" w:ascii="宋体" w:hAnsi="宋体"/>
          <w:color w:val="auto"/>
          <w:sz w:val="21"/>
          <w:szCs w:val="21"/>
          <w:highlight w:val="none"/>
        </w:rPr>
        <w:t xml:space="preserve">活动及临时性突发任务的，不配合景区管理处要求或出现问题的，每次视情节严重程度扣</w:t>
      </w:r>
      <w:r>
        <w:rPr>
          <w:rFonts w:hint="eastAsia" w:ascii="宋体" w:hAnsi="宋体"/>
          <w:color w:val="auto"/>
          <w:sz w:val="21"/>
          <w:szCs w:val="21"/>
          <w:highlight w:val="none"/>
          <w:lang w:val="en-US" w:eastAsia="zh-CN"/>
        </w:rPr>
        <w:t xml:space="preserve">1000-2000</w:t>
      </w:r>
      <w:r>
        <w:rPr>
          <w:rFonts w:hint="eastAsia" w:ascii="宋体" w:hAnsi="宋体"/>
          <w:color w:val="auto"/>
          <w:sz w:val="21"/>
          <w:szCs w:val="21"/>
          <w:highlight w:val="none"/>
        </w:rPr>
        <w:t xml:space="preserve">元。</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五、工作纪律类考核。①考勤打卡不规范。无客观原因（家庭突发意外、个人身体原因等）请假（以假条为准），出现迟到早退现象超过10-15分钟，每发现一次扣除50元/人。</w:t>
      </w:r>
      <w:r>
        <w:rPr>
          <w:rFonts w:hint="eastAsia" w:ascii="宋体" w:hAnsi="宋体"/>
          <w:color w:val="auto"/>
          <w:sz w:val="21"/>
          <w:szCs w:val="21"/>
          <w:highlight w:val="none"/>
        </w:rPr>
        <w:t xml:space="preserve">②</w:t>
      </w:r>
      <w:r>
        <w:rPr>
          <w:rFonts w:hint="eastAsia" w:ascii="宋体" w:hAnsi="宋体"/>
          <w:color w:val="auto"/>
          <w:sz w:val="21"/>
          <w:szCs w:val="21"/>
          <w:highlight w:val="none"/>
          <w:lang w:val="en-US" w:eastAsia="zh-CN"/>
        </w:rPr>
        <w:t xml:space="preserve">在岗不遵守劳动纪律。在岗期间出现长时间聊天，打与工作无关的电话（超过5分钟），长时间无法联系其人（电话无法接通超过10分钟），每次扣除50元/人。在岗期间人员不在岗、脱岗未请假（以抽查为依据），每次扣除200元/人。</w:t>
      </w:r>
      <w:r>
        <w:rPr>
          <w:rFonts w:hint="eastAsia" w:ascii="宋体" w:hAnsi="宋体"/>
          <w:color w:val="auto"/>
          <w:sz w:val="21"/>
          <w:szCs w:val="21"/>
          <w:highlight w:val="none"/>
        </w:rPr>
        <w:t xml:space="preserve">③</w:t>
      </w:r>
      <w:r>
        <w:rPr>
          <w:rFonts w:hint="eastAsia" w:ascii="宋体" w:hAnsi="宋体"/>
          <w:color w:val="auto"/>
          <w:sz w:val="21"/>
          <w:szCs w:val="21"/>
          <w:highlight w:val="none"/>
          <w:lang w:val="en-US" w:eastAsia="zh-CN"/>
        </w:rPr>
        <w:t xml:space="preserve">违反工作纪律。在岗期间做与岗位无关的事，包括刷手机视频，私拿景区公共物品，每次扣除200元/人。以上考核扣款以照片、视频或监控录像作为扣款依据。</w:t>
      </w:r>
      <w:r/>
    </w:p>
    <w:p>
      <w:pPr>
        <w:ind w:left="0" w:firstLine="420"/>
        <w:spacing w:line="36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六、开园清园类考核。在景区正常开放时间未按时开园（打开公共卫生间的门、打开古建筑厅堂的大门），每次扣除100元。在景区闭园时提前关闭景区卫生间及古建筑厅堂的大门，或发生游客未离开厅堂卫生间，门已关闭的情况每次扣除100元。因此而发生的投诉，责任明确的，每次扣1000元。出现2次及以上的，除考核扣款外，强制更换保洁员。以上考核扣款以投诉电话、照片、视频或监控录像作为扣款依据。</w:t>
      </w:r>
      <w:r/>
    </w:p>
    <w:p>
      <w:pPr>
        <w:ind w:left="0" w:firstLine="420"/>
        <w:spacing w:line="360" w:lineRule="auto"/>
        <w:widowControl w:val="off"/>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七、工作标准类考核。</w:t>
      </w:r>
      <w:r>
        <w:rPr>
          <w:rFonts w:hint="eastAsia" w:ascii="宋体" w:hAnsi="宋体"/>
          <w:color w:val="auto"/>
          <w:sz w:val="21"/>
          <w:szCs w:val="21"/>
          <w:highlight w:val="none"/>
        </w:rPr>
        <w:t xml:space="preserve">①</w:t>
      </w:r>
      <w:r>
        <w:rPr>
          <w:rFonts w:hint="eastAsia" w:ascii="宋体" w:hAnsi="宋体"/>
          <w:color w:val="auto"/>
          <w:sz w:val="21"/>
          <w:szCs w:val="21"/>
          <w:highlight w:val="none"/>
          <w:lang w:val="en-US" w:eastAsia="zh-CN"/>
        </w:rPr>
        <w:t xml:space="preserve">景区公共园路、地面广场、绿化带。淡季出现明显的烟头、聚集性白色垃圾（塑料袋、餐巾纸、瓜皮果壳、饮料瓶等），该区域无保洁员或未在15-20分钟内及时清除的，每次扣100元。客流旺季出现前述情况，每次扣除200元。杂草长度超过3cm或明显泥沙未及时清除的（1-2天内），每次扣除50元。</w:t>
      </w:r>
      <w:r>
        <w:rPr>
          <w:rFonts w:hint="eastAsia" w:ascii="宋体" w:hAnsi="宋体"/>
          <w:color w:val="auto"/>
          <w:sz w:val="21"/>
          <w:szCs w:val="21"/>
          <w:highlight w:val="none"/>
        </w:rPr>
        <w:t xml:space="preserve">②</w:t>
      </w:r>
      <w:r>
        <w:rPr>
          <w:rFonts w:hint="eastAsia" w:ascii="宋体" w:hAnsi="宋体"/>
          <w:color w:val="auto"/>
          <w:sz w:val="21"/>
          <w:szCs w:val="21"/>
          <w:highlight w:val="none"/>
          <w:lang w:val="en-US" w:eastAsia="zh-CN"/>
        </w:rPr>
        <w:t xml:space="preserve">山体区域。出现聚集性白色垃圾（塑料袋、餐巾纸、瓜皮果壳、饮料瓶等），该区域无保洁员或未在15-20分钟内及时清除的，每次扣100元。客流旺季出现前述情况，每次扣除200元。山路落叶枯叶泥沙（包含山路两侧2-3米范围内）堆积时间达2天及以上无人清扫的，或者枯叶落叶飘落面积覆盖山路面积50%以上，或积存厚度达2cm以上，每次扣除100元。山路杂草长度超过3cm未及时清除的，每次扣除50元。</w:t>
      </w:r>
      <w:r>
        <w:rPr>
          <w:rFonts w:hint="eastAsia" w:ascii="宋体" w:hAnsi="宋体"/>
          <w:color w:val="auto"/>
          <w:sz w:val="21"/>
          <w:szCs w:val="21"/>
          <w:highlight w:val="none"/>
        </w:rPr>
        <w:t xml:space="preserve">③</w:t>
      </w:r>
      <w:r>
        <w:rPr>
          <w:rFonts w:hint="eastAsia" w:ascii="宋体" w:hAnsi="宋体"/>
          <w:color w:val="auto"/>
          <w:sz w:val="21"/>
          <w:szCs w:val="21"/>
          <w:highlight w:val="none"/>
          <w:lang w:val="en-US" w:eastAsia="zh-CN"/>
        </w:rPr>
        <w:t xml:space="preserve">公共卫生间。公共卫生间洁具、马桶、便池周边及本体、门窗未擦干净、擦亮、出现污渍及明显灰尘或异物的，每次扣除100元。卫生间门板、瓷砖、洁具有颜料墨水及张贴小广告未及时清除的，每次扣除100元。卫生间地面、台盆出现明显积水，淡季30分钟，旺季15分钟未及时擦干的，每次扣除100元。盘香未点或熄灭后未再次点燃的，每次扣除50元。私人物品劳动工具随意堆放。每次扣除50元。④古建筑厅堂。厅堂横梁、立柱、桌椅、门窗、佛像、贡台、橱窗、屏风、</w:t>
      </w:r>
      <w:r>
        <w:rPr>
          <w:rFonts w:hint="eastAsia" w:ascii="宋体" w:hAnsi="宋体"/>
          <w:color w:val="auto"/>
          <w:sz w:val="21"/>
          <w:szCs w:val="21"/>
          <w:highlight w:val="none"/>
          <w:lang w:val="en-US" w:eastAsia="zh-CN"/>
        </w:rPr>
        <w:t xml:space="preserve">栏杆、楹联、匾额、地面等出现明显积灰蛛网的，每次扣款50元。厅堂地面出现聚集性垃圾15-20分钟内无人清理，淡季每次扣款50元，旺季每次扣款100元。⑤水面。水面出现聚集性白色垃圾在打捞范围内淡季20-30分钟，旺季15分钟未及时打捞的，每次扣款50元。非落叶换叶季节水面出现聚集性漂浮树叶在打捞范围，15分钟未及时打捞的，每次扣除100元。落叶换叶季节出现聚集性漂浮树叶在打捞范围1天内未及时打捞的，每次扣除100元。夏季景区水体出现水草长出水面未及时打捞的，每次扣除200元。以上考核以照片及监控录像为依据。</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   八、奖励类考核。</w:t>
      </w:r>
      <w:r>
        <w:rPr>
          <w:rFonts w:hint="eastAsia" w:ascii="宋体" w:hAnsi="宋体"/>
          <w:color w:val="auto"/>
          <w:sz w:val="21"/>
          <w:szCs w:val="21"/>
          <w:highlight w:val="none"/>
        </w:rPr>
        <w:t xml:space="preserve">①</w:t>
      </w:r>
      <w:r>
        <w:rPr>
          <w:rFonts w:hint="eastAsia" w:ascii="宋体" w:hAnsi="宋体"/>
          <w:color w:val="auto"/>
          <w:sz w:val="21"/>
          <w:szCs w:val="21"/>
          <w:highlight w:val="none"/>
          <w:lang w:val="en-US" w:eastAsia="zh-CN"/>
        </w:rPr>
        <w:t xml:space="preserve">拾金不昧</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在旅游季及日常季节，对于游客丢失、散落的物品（钥匙、身份证、卡片、眼镜、衣帽等）能发现、找到并及时归还的，每发现一次（游客打电话感谢、12345等投诉类平台感谢、送锦旗或者工作人员发现）奖励200元，贵重物品（手机、钱包、照相机、无人机等）每发现一次（游客打电话感谢、12345等投诉类平台感谢、送锦旗或者工作人员发现）奖励500元。奖励类可抵扣考核扣款。</w:t>
      </w:r>
      <w:r>
        <w:rPr>
          <w:rFonts w:hint="eastAsia" w:ascii="宋体" w:hAnsi="宋体"/>
          <w:color w:val="auto"/>
          <w:sz w:val="21"/>
          <w:szCs w:val="21"/>
          <w:highlight w:val="none"/>
        </w:rPr>
        <w:t xml:space="preserve">②</w:t>
      </w:r>
      <w:r>
        <w:rPr>
          <w:rFonts w:hint="eastAsia" w:ascii="宋体" w:hAnsi="宋体"/>
          <w:color w:val="auto"/>
          <w:sz w:val="21"/>
          <w:szCs w:val="21"/>
          <w:highlight w:val="none"/>
          <w:lang w:val="en-US" w:eastAsia="zh-CN"/>
        </w:rPr>
        <w:t xml:space="preserve">配合景区提供失窃、盗窃类、安全类线索</w:t>
      </w:r>
      <w:r>
        <w:rPr>
          <w:rFonts w:hint="eastAsia" w:ascii="宋体" w:hAnsi="宋体"/>
          <w:color w:val="auto"/>
          <w:sz w:val="21"/>
          <w:szCs w:val="21"/>
          <w:highlight w:val="none"/>
        </w:rPr>
        <w:t xml:space="preserve">。保洁员</w:t>
      </w:r>
      <w:r>
        <w:rPr>
          <w:rFonts w:hint="eastAsia" w:ascii="宋体" w:hAnsi="宋体"/>
          <w:color w:val="auto"/>
          <w:sz w:val="21"/>
          <w:szCs w:val="21"/>
          <w:highlight w:val="none"/>
          <w:lang w:val="en-US" w:eastAsia="zh-CN"/>
        </w:rPr>
        <w:t xml:space="preserve">在岗期间提供景区重大事件包括盗窃、破坏、失窃类事件的重大线索及目击情况的，每次奖励1000元。奖励类可抵扣考核扣款</w:t>
      </w:r>
      <w:r>
        <w:rPr>
          <w:rFonts w:hint="eastAsia" w:ascii="宋体" w:hAnsi="宋体"/>
          <w:color w:val="auto"/>
          <w:sz w:val="21"/>
          <w:szCs w:val="21"/>
          <w:highlight w:val="none"/>
        </w:rPr>
        <w:t xml:space="preserve">。</w:t>
      </w:r>
      <w:r/>
    </w:p>
    <w:p>
      <w:pPr>
        <w:rPr>
          <w:rFonts w:hint="eastAsia"/>
          <w:color w:val="auto"/>
          <w:highlight w:val="none"/>
          <w:lang w:eastAsia="zh-CN"/>
        </w:rPr>
      </w:pPr>
      <w:r>
        <w:rPr>
          <w:rFonts w:hint="eastAsia"/>
          <w:color w:val="auto"/>
          <w:highlight w:val="none"/>
          <w:lang w:eastAsia="zh-CN"/>
        </w:rPr>
        <w:br w:type="page" w:clear="all"/>
      </w:r>
      <w:r/>
    </w:p>
    <w:p>
      <w:pPr>
        <w:ind w:left="0" w:firstLine="422"/>
        <w:spacing w:line="360" w:lineRule="auto"/>
        <w:tabs>
          <w:tab w:val="left" w:pos="420" w:leader="none"/>
          <w:tab w:val="left" w:pos="540" w:leader="none"/>
        </w:tabs>
        <w:rPr>
          <w:rFonts w:hint="eastAsia" w:ascii="宋体" w:hAnsi="宋体"/>
          <w:b/>
          <w:bCs/>
          <w:color w:val="auto"/>
          <w:sz w:val="21"/>
          <w:highlight w:val="none"/>
          <w:lang w:val="en-US" w:eastAsia="zh-CN"/>
        </w:rPr>
      </w:pPr>
      <w:r>
        <w:rPr>
          <w:rFonts w:hint="eastAsia" w:ascii="宋体" w:hAnsi="宋体"/>
          <w:b/>
          <w:bCs/>
          <w:color w:val="auto"/>
          <w:sz w:val="21"/>
          <w:highlight w:val="none"/>
          <w:lang w:val="en-US" w:eastAsia="zh-CN"/>
        </w:rPr>
        <w:t xml:space="preserve">附件二：</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物业保洁公司承诺书：</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1、天平山景区管理处提供垃圾房一间，用于临时堆放当日产生的垃圾，每天下午闭园前垃圾由我公司清运出园，不滞留于垃圾房内。如未做好垃圾分类导致环卫部门（公司）拒收的，由我公司须承担全部责任并整改到位。</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2、我公司定时对垃圾房、暂留房以及厕所等处进行卫生消杀，所使用的消杀药剂需报天平山管理处审核，接受管理处的检查考核。   </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3、逢“春节”、“五一”、“国庆”等国家法定节假日及遇园内各项重大活动、文明城市测评期间、各类检查需临时增加的保洁人员的，我公司服从天平山景区管理处的工作要求安排加班，并根据实际情况，调整和延长工作时间，如物业公司人数配备不到位，天平山景区管理处有权按比例扣除中标金额10%，以保障游客正常的游览环境，具体情况按照管理处临时通知为准。</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4、所有物业工作人员名册由我公司统一报管理处备案，保洁人员应相对固定，经天平山管理处核对，确保用工人员变动率</w:t>
      </w:r>
      <w:r>
        <w:rPr>
          <w:rFonts w:hint="eastAsia" w:ascii="宋体" w:hAnsi="宋体"/>
          <w:strike w:val="0"/>
          <w:color w:val="auto"/>
          <w:sz w:val="21"/>
          <w:highlight w:val="none"/>
          <w:lang w:val="en-US" w:eastAsia="zh-CN"/>
        </w:rPr>
        <w:t xml:space="preserve">旺季低于10%，旺季</w:t>
      </w:r>
      <w:r>
        <w:rPr>
          <w:rFonts w:hint="eastAsia" w:ascii="宋体" w:hAnsi="宋体"/>
          <w:color w:val="auto"/>
          <w:sz w:val="21"/>
          <w:highlight w:val="none"/>
          <w:lang w:val="en-US" w:eastAsia="zh-CN"/>
        </w:rPr>
        <w:t xml:space="preserve">低于20%，超出或人员不符合要求的，按天平山管理处处罚标准执行。新到岗人员要进行岗前培训，明确岗位职责和工作要求。</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5、我公司制定物业工作区域各工种、各岗位应急预案，按照应急预案处理突发事件。在进行日常保洁（含高空作业）工作中如有人身意外伤害等事故发生，所有责任由我方负责承担。</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6、我公司工作人员工作时间安排如有违反《中华人民共和国劳动合同法》及其它相关法律，如有劳动纠纷，由我公司与其工作人员自行解决。</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t xml:space="preserve">7、园内建筑设施及陈设被损坏或失窃，在安保部门分清责任人的情况下，若是我公司人员责任则由我公司给予经济赔偿。</w:t>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r>
      <w:r/>
    </w:p>
    <w:p>
      <w:pPr>
        <w:ind w:left="0" w:firstLine="420"/>
        <w:spacing w:line="360" w:lineRule="auto"/>
        <w:tabs>
          <w:tab w:val="left" w:pos="420" w:leader="none"/>
          <w:tab w:val="left" w:pos="540" w:leader="none"/>
        </w:tabs>
        <w:rPr>
          <w:rFonts w:hint="eastAsia" w:ascii="宋体" w:hAnsi="宋体"/>
          <w:color w:val="auto"/>
          <w:sz w:val="21"/>
          <w:highlight w:val="none"/>
          <w:lang w:val="en-US" w:eastAsia="zh-CN"/>
        </w:rPr>
      </w:pPr>
      <w:r>
        <w:rPr>
          <w:rFonts w:hint="eastAsia" w:ascii="宋体" w:hAnsi="宋体"/>
          <w:color w:val="auto"/>
          <w:sz w:val="21"/>
          <w:highlight w:val="none"/>
          <w:lang w:val="en-US" w:eastAsia="zh-CN"/>
        </w:rPr>
      </w:r>
      <w:r/>
    </w:p>
    <w:p>
      <w:pPr>
        <w:pStyle w:val="840"/>
        <w:rPr>
          <w:highlight w:val="none"/>
        </w:rPr>
      </w:pPr>
      <w:r>
        <w:rPr>
          <w:highlight w:val="non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4"/>
    <w:uiPriority w:val="11"/>
    <w:rPr>
      <w:sz w:val="24"/>
      <w:szCs w:val="24"/>
    </w:rPr>
  </w:style>
  <w:style w:type="character" w:styleId="38">
    <w:name w:val="Quote Char"/>
    <w:link w:val="1079"/>
    <w:uiPriority w:val="29"/>
    <w:rPr>
      <w:i/>
    </w:rPr>
  </w:style>
  <w:style w:type="character" w:styleId="40">
    <w:name w:val="Intense Quote Char"/>
    <w:link w:val="1205"/>
    <w:uiPriority w:val="30"/>
    <w:rPr>
      <w:i/>
    </w:rPr>
  </w:style>
  <w:style w:type="character" w:styleId="42">
    <w:name w:val="Header Char"/>
    <w:basedOn w:val="838"/>
    <w:link w:val="872"/>
    <w:uiPriority w:val="99"/>
  </w:style>
  <w:style w:type="character" w:styleId="44">
    <w:name w:val="Footer Char"/>
    <w:basedOn w:val="838"/>
    <w:link w:val="870"/>
    <w:uiPriority w:val="99"/>
  </w:style>
  <w:style w:type="character" w:styleId="46">
    <w:name w:val="Caption Char"/>
    <w:basedOn w:val="847"/>
    <w:link w:val="870"/>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7"/>
    <w:uiPriority w:val="99"/>
    <w:rPr>
      <w:sz w:val="18"/>
    </w:rPr>
  </w:style>
  <w:style w:type="character" w:styleId="178">
    <w:name w:val="Endnote Text Char"/>
    <w:link w:val="867"/>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next w:val="840"/>
    <w:uiPriority w:val="0"/>
    <w:qFormat/>
    <w:pPr>
      <w:ind w:left="1024"/>
      <w:jc w:val="both"/>
    </w:pPr>
    <w:rPr>
      <w:rFonts w:ascii="Calibri" w:hAnsi="Calibri" w:eastAsia="宋体" w:cs="宋体"/>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8"/>
    <w:next w:val="828"/>
    <w:uiPriority w:val="0"/>
    <w:qFormat/>
    <w:pPr>
      <w:ind w:left="576" w:firstLine="24"/>
      <w:spacing w:before="260" w:after="260" w:line="416" w:lineRule="auto"/>
      <w:outlineLvl w:val="1"/>
    </w:pPr>
    <w:rPr>
      <w:rFonts w:ascii="Times New Roman" w:hAnsi="Times New Roman" w:cs="Times New Roman"/>
    </w:rPr>
  </w:style>
  <w:style w:type="paragraph" w:styleId="831">
    <w:name w:val="Heading 3"/>
    <w:basedOn w:val="828"/>
    <w:next w:val="841"/>
    <w:uiPriority w:val="0"/>
    <w:qFormat/>
    <w:pPr>
      <w:ind w:left="720"/>
      <w:spacing w:before="260" w:after="260" w:line="416" w:lineRule="auto"/>
      <w:outlineLvl w:val="2"/>
    </w:pPr>
    <w:rPr>
      <w:rFonts w:ascii="Times New Roman" w:hAnsi="Times New Roman" w:cs="Times New Roman"/>
    </w:rPr>
  </w:style>
  <w:style w:type="paragraph" w:styleId="832">
    <w:name w:val="Heading 4"/>
    <w:basedOn w:val="829"/>
    <w:next w:val="828"/>
    <w:uiPriority w:val="0"/>
    <w:qFormat/>
    <w:pPr>
      <w:ind w:left="864" w:firstLine="24"/>
      <w:spacing w:before="280" w:after="290" w:line="376" w:lineRule="auto"/>
      <w:outlineLvl w:val="3"/>
    </w:pPr>
    <w:rPr>
      <w:rFonts w:ascii="Times New Roman" w:hAnsi="Times New Roman" w:cs="Times New Roman"/>
    </w:rPr>
  </w:style>
  <w:style w:type="paragraph" w:styleId="833">
    <w:name w:val="Heading 5"/>
    <w:basedOn w:val="829"/>
    <w:next w:val="828"/>
    <w:uiPriority w:val="0"/>
    <w:qFormat/>
    <w:pPr>
      <w:ind w:left="1008"/>
      <w:spacing w:before="280" w:after="290" w:line="376" w:lineRule="auto"/>
      <w:outlineLvl w:val="4"/>
    </w:pPr>
    <w:rPr>
      <w:rFonts w:ascii="Times New Roman" w:hAnsi="Times New Roman" w:cs="Times New Roman"/>
    </w:rPr>
  </w:style>
  <w:style w:type="paragraph" w:styleId="834">
    <w:name w:val="Heading 6"/>
    <w:basedOn w:val="829"/>
    <w:next w:val="828"/>
    <w:uiPriority w:val="0"/>
    <w:qFormat/>
    <w:pPr>
      <w:ind w:left="1152" w:firstLine="20"/>
      <w:spacing w:before="240" w:after="64" w:line="320" w:lineRule="auto"/>
      <w:outlineLvl w:val="5"/>
    </w:pPr>
    <w:rPr>
      <w:rFonts w:ascii="Times New Roman" w:hAnsi="Times New Roman" w:cs="Times New Roman"/>
    </w:rPr>
  </w:style>
  <w:style w:type="paragraph" w:styleId="835">
    <w:name w:val="Heading 7"/>
    <w:basedOn w:val="829"/>
    <w:next w:val="828"/>
    <w:uiPriority w:val="0"/>
    <w:qFormat/>
    <w:pPr>
      <w:ind w:left="1296" w:firstLine="14"/>
      <w:spacing w:before="240" w:after="64" w:line="320" w:lineRule="auto"/>
      <w:outlineLvl w:val="6"/>
    </w:pPr>
    <w:rPr>
      <w:rFonts w:ascii="Times New Roman" w:hAnsi="Times New Roman" w:cs="Times New Roman"/>
    </w:rPr>
  </w:style>
  <w:style w:type="paragraph" w:styleId="836">
    <w:name w:val="Heading 8"/>
    <w:basedOn w:val="829"/>
    <w:next w:val="828"/>
    <w:uiPriority w:val="0"/>
    <w:qFormat/>
    <w:pPr>
      <w:ind w:left="1440"/>
      <w:spacing w:before="240" w:after="64" w:line="320" w:lineRule="auto"/>
      <w:outlineLvl w:val="7"/>
    </w:pPr>
    <w:rPr>
      <w:rFonts w:ascii="Times New Roman" w:hAnsi="Times New Roman" w:cs="Times New Roman"/>
    </w:rPr>
  </w:style>
  <w:style w:type="paragraph" w:styleId="837">
    <w:name w:val="Heading 9"/>
    <w:basedOn w:val="829"/>
    <w:next w:val="828"/>
    <w:uiPriority w:val="0"/>
    <w:qFormat/>
    <w:pPr>
      <w:ind w:left="1584" w:firstLine="22"/>
      <w:spacing w:before="240" w:after="64" w:line="320" w:lineRule="auto"/>
      <w:outlineLvl w:val="8"/>
    </w:pPr>
    <w:rPr>
      <w:rFonts w:ascii="Times New Roman" w:hAnsi="Times New Roman" w:cs="Times New Roman"/>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Body Text Indent"/>
    <w:basedOn w:val="828"/>
    <w:next w:val="828"/>
    <w:uiPriority w:val="0"/>
    <w:qFormat/>
    <w:pPr>
      <w:ind w:left="420" w:firstLine="1188"/>
      <w:spacing w:line="360" w:lineRule="exact"/>
    </w:pPr>
    <w:rPr>
      <w:rFonts w:ascii="Times New Roman" w:hAnsi="Times New Roman" w:cs="Times New Roman"/>
    </w:rPr>
  </w:style>
  <w:style w:type="paragraph" w:styleId="841" w:customStyle="1">
    <w:name w:val="正文2"/>
    <w:basedOn w:val="828"/>
    <w:next w:val="828"/>
    <w:uiPriority w:val="0"/>
    <w:qFormat/>
    <w:pPr>
      <w:ind w:left="0" w:hanging="2155"/>
      <w:spacing w:line="360" w:lineRule="auto"/>
      <w:shd w:val="clear" w:color="auto" w:fill="ffffff"/>
    </w:pPr>
    <w:rPr>
      <w:rFonts w:ascii="宋体" w:hAnsi="宋体"/>
    </w:rPr>
  </w:style>
  <w:style w:type="paragraph" w:styleId="842">
    <w:name w:val="toc 7"/>
    <w:basedOn w:val="829"/>
    <w:next w:val="828"/>
    <w:uiPriority w:val="0"/>
    <w:qFormat/>
    <w:pPr>
      <w:ind w:left="1640" w:firstLine="3784"/>
      <w:spacing w:before="0" w:after="0" w:line="360" w:lineRule="auto"/>
    </w:pPr>
    <w:rPr>
      <w:rFonts w:ascii="Times New Roman" w:hAnsi="Times New Roman" w:cs="Times New Roman"/>
    </w:rPr>
  </w:style>
  <w:style w:type="paragraph" w:styleId="843">
    <w:name w:val="List Bullet 4"/>
    <w:basedOn w:val="829"/>
    <w:next w:val="844"/>
    <w:uiPriority w:val="0"/>
    <w:qFormat/>
    <w:pPr>
      <w:ind w:left="1620" w:firstLine="2652"/>
      <w:spacing w:before="0" w:after="0" w:line="360" w:lineRule="auto"/>
    </w:pPr>
    <w:rPr>
      <w:rFonts w:ascii="Times New Roman" w:hAnsi="Times New Roman" w:cs="Times New Roman"/>
    </w:rPr>
  </w:style>
  <w:style w:type="paragraph" w:styleId="844">
    <w:name w:val="List Bullet 2"/>
    <w:basedOn w:val="829"/>
    <w:next w:val="828"/>
    <w:uiPriority w:val="0"/>
    <w:qFormat/>
    <w:pPr>
      <w:ind w:left="900" w:firstLine="2652"/>
      <w:spacing w:before="0" w:after="0" w:line="360" w:lineRule="auto"/>
    </w:pPr>
    <w:rPr>
      <w:rFonts w:ascii="Times New Roman" w:hAnsi="Times New Roman" w:cs="Times New Roman"/>
    </w:rPr>
  </w:style>
  <w:style w:type="paragraph" w:styleId="845">
    <w:name w:val="List Number"/>
    <w:basedOn w:val="829"/>
    <w:next w:val="828"/>
    <w:uiPriority w:val="0"/>
    <w:qFormat/>
    <w:pPr>
      <w:ind w:left="454" w:firstLine="2788"/>
      <w:spacing w:before="0" w:after="0" w:line="240" w:lineRule="auto"/>
    </w:pPr>
    <w:rPr>
      <w:rFonts w:ascii="Times New Roman" w:hAnsi="Times New Roman" w:cs="Times New Roman"/>
    </w:rPr>
  </w:style>
  <w:style w:type="paragraph" w:styleId="846">
    <w:name w:val="Normal Indent"/>
    <w:basedOn w:val="828"/>
    <w:next w:val="828"/>
    <w:link w:val="896"/>
    <w:uiPriority w:val="0"/>
    <w:qFormat/>
    <w:pPr>
      <w:ind w:left="420" w:firstLine="4772"/>
    </w:pPr>
  </w:style>
  <w:style w:type="paragraph" w:styleId="847">
    <w:name w:val="Caption"/>
    <w:basedOn w:val="829"/>
    <w:next w:val="828"/>
    <w:uiPriority w:val="0"/>
    <w:qFormat/>
    <w:pPr>
      <w:ind w:left="200" w:firstLine="2248"/>
      <w:jc w:val="center"/>
      <w:spacing w:before="0" w:after="0" w:line="240" w:lineRule="auto"/>
    </w:pPr>
    <w:rPr>
      <w:rFonts w:ascii="Times New Roman" w:hAnsi="Times New Roman" w:cs="Times New Roman"/>
    </w:rPr>
  </w:style>
  <w:style w:type="paragraph" w:styleId="848">
    <w:name w:val="List Bullet"/>
    <w:basedOn w:val="829"/>
    <w:next w:val="828"/>
    <w:uiPriority w:val="0"/>
    <w:qFormat/>
    <w:pPr>
      <w:ind w:left="900" w:firstLine="2652"/>
      <w:spacing w:before="0" w:after="0" w:line="360" w:lineRule="auto"/>
    </w:pPr>
    <w:rPr>
      <w:rFonts w:ascii="Times New Roman" w:hAnsi="Times New Roman" w:cs="Times New Roman"/>
    </w:rPr>
  </w:style>
  <w:style w:type="paragraph" w:styleId="849">
    <w:name w:val="Document Map"/>
    <w:basedOn w:val="829"/>
    <w:next w:val="850"/>
    <w:uiPriority w:val="0"/>
    <w:qFormat/>
    <w:pPr>
      <w:ind w:left="0" w:firstLine="4"/>
      <w:spacing w:before="0" w:after="0" w:line="240" w:lineRule="auto"/>
      <w:shd w:val="clear" w:color="000000" w:fill="000080"/>
    </w:pPr>
    <w:rPr>
      <w:rFonts w:ascii="Times New Roman" w:hAnsi="Times New Roman" w:cs="Times New Roman"/>
    </w:rPr>
  </w:style>
  <w:style w:type="paragraph" w:styleId="850">
    <w:name w:val="annotation subject"/>
    <w:next w:val="828"/>
    <w:uiPriority w:val="0"/>
    <w:qFormat/>
    <w:pPr>
      <w:ind w:firstLine="4608"/>
      <w:spacing w:line="360" w:lineRule="auto"/>
    </w:pPr>
    <w:rPr>
      <w:rFonts w:ascii="Calibri" w:hAnsi="Calibri" w:eastAsia="宋体" w:cs="宋体"/>
      <w:lang w:val="en-US" w:eastAsia="zh-CN" w:bidi="ar-SA"/>
    </w:rPr>
  </w:style>
  <w:style w:type="paragraph" w:styleId="851">
    <w:name w:val="annotation text"/>
    <w:basedOn w:val="829"/>
    <w:next w:val="828"/>
    <w:uiPriority w:val="0"/>
    <w:qFormat/>
    <w:pPr>
      <w:ind w:left="0" w:firstLine="3584"/>
      <w:spacing w:before="0" w:after="0" w:line="360" w:lineRule="auto"/>
    </w:pPr>
    <w:rPr>
      <w:rFonts w:ascii="Times New Roman" w:hAnsi="Times New Roman" w:cs="Times New Roman"/>
    </w:rPr>
  </w:style>
  <w:style w:type="paragraph" w:styleId="852">
    <w:name w:val="Body Text 3"/>
    <w:basedOn w:val="829"/>
    <w:next w:val="828"/>
    <w:uiPriority w:val="0"/>
    <w:qFormat/>
    <w:pPr>
      <w:ind w:left="0" w:firstLine="2048"/>
      <w:spacing w:before="0" w:after="0" w:line="500" w:lineRule="exact"/>
    </w:pPr>
    <w:rPr>
      <w:rFonts w:ascii="Times New Roman" w:hAnsi="Times New Roman" w:cs="Times New Roman"/>
    </w:rPr>
  </w:style>
  <w:style w:type="paragraph" w:styleId="853">
    <w:name w:val="List Bullet 3"/>
    <w:basedOn w:val="829"/>
    <w:next w:val="828"/>
    <w:uiPriority w:val="0"/>
    <w:qFormat/>
    <w:pPr>
      <w:ind w:left="900" w:firstLine="2652"/>
      <w:spacing w:before="0" w:after="0" w:line="360" w:lineRule="auto"/>
    </w:pPr>
    <w:rPr>
      <w:rFonts w:ascii="Times New Roman" w:hAnsi="Times New Roman" w:cs="Times New Roman"/>
    </w:rPr>
  </w:style>
  <w:style w:type="paragraph" w:styleId="854">
    <w:name w:val="Body Text"/>
    <w:basedOn w:val="828"/>
    <w:next w:val="828"/>
    <w:uiPriority w:val="0"/>
    <w:qFormat/>
    <w:pPr>
      <w:ind w:left="0" w:firstLine="2560"/>
    </w:pPr>
    <w:rPr>
      <w:rFonts w:ascii="Times New Roman" w:hAnsi="Times New Roman" w:cs="Times New Roman"/>
    </w:rPr>
  </w:style>
  <w:style w:type="paragraph" w:styleId="855">
    <w:name w:val="List Number 3"/>
    <w:basedOn w:val="829"/>
    <w:next w:val="828"/>
    <w:uiPriority w:val="0"/>
    <w:qFormat/>
    <w:pPr>
      <w:ind w:left="420" w:firstLine="3584"/>
      <w:spacing w:before="0" w:after="0" w:line="240" w:lineRule="auto"/>
    </w:pPr>
    <w:rPr>
      <w:rFonts w:ascii="Times New Roman" w:hAnsi="Times New Roman" w:cs="Times New Roman"/>
    </w:rPr>
  </w:style>
  <w:style w:type="paragraph" w:styleId="856">
    <w:name w:val="List 2"/>
    <w:basedOn w:val="829"/>
    <w:next w:val="842"/>
    <w:uiPriority w:val="0"/>
    <w:qFormat/>
    <w:pPr>
      <w:ind w:left="100" w:firstLine="3640"/>
      <w:spacing w:before="0" w:after="0" w:line="240" w:lineRule="auto"/>
    </w:pPr>
    <w:rPr>
      <w:rFonts w:ascii="Times New Roman" w:hAnsi="Times New Roman" w:cs="Times New Roman"/>
    </w:rPr>
  </w:style>
  <w:style w:type="paragraph" w:styleId="857">
    <w:name w:val="Block Text"/>
    <w:basedOn w:val="829"/>
    <w:next w:val="828"/>
    <w:uiPriority w:val="0"/>
    <w:qFormat/>
    <w:pPr>
      <w:ind w:left="420" w:right="33" w:firstLine="2560"/>
      <w:spacing w:before="0" w:after="0" w:line="240" w:lineRule="auto"/>
    </w:pPr>
    <w:rPr>
      <w:rFonts w:ascii="Times New Roman" w:hAnsi="Times New Roman" w:cs="Times New Roman"/>
    </w:rPr>
  </w:style>
  <w:style w:type="paragraph" w:styleId="858">
    <w:name w:val="toc 5"/>
    <w:basedOn w:val="829"/>
    <w:next w:val="828"/>
    <w:uiPriority w:val="0"/>
    <w:qFormat/>
    <w:pPr>
      <w:ind w:left="1160" w:firstLine="3784"/>
      <w:spacing w:before="0" w:after="0" w:line="360" w:lineRule="auto"/>
    </w:pPr>
    <w:rPr>
      <w:rFonts w:ascii="Times New Roman" w:hAnsi="Times New Roman" w:cs="Times New Roman"/>
    </w:rPr>
  </w:style>
  <w:style w:type="paragraph" w:styleId="859">
    <w:name w:val="toc 3"/>
    <w:basedOn w:val="829"/>
    <w:next w:val="828"/>
    <w:uiPriority w:val="0"/>
    <w:qFormat/>
    <w:pPr>
      <w:ind w:left="0" w:firstLine="1024"/>
      <w:spacing w:before="0" w:after="0" w:line="360" w:lineRule="auto"/>
    </w:pPr>
    <w:rPr>
      <w:rFonts w:ascii="Times New Roman" w:hAnsi="Times New Roman" w:cs="Times New Roman"/>
    </w:rPr>
  </w:style>
  <w:style w:type="paragraph" w:styleId="860">
    <w:name w:val="Plain Text"/>
    <w:basedOn w:val="829"/>
    <w:next w:val="861"/>
    <w:uiPriority w:val="0"/>
    <w:qFormat/>
    <w:pPr>
      <w:ind w:left="0" w:firstLine="2048"/>
      <w:spacing w:before="0" w:after="0" w:line="240" w:lineRule="auto"/>
    </w:pPr>
    <w:rPr>
      <w:rFonts w:ascii="Times New Roman" w:hAnsi="Times New Roman" w:cs="Times New Roman"/>
    </w:rPr>
  </w:style>
  <w:style w:type="paragraph" w:styleId="861">
    <w:name w:val="toc 1"/>
    <w:basedOn w:val="829"/>
    <w:next w:val="828"/>
    <w:uiPriority w:val="39"/>
    <w:qFormat/>
    <w:pPr>
      <w:ind w:left="0" w:firstLine="4608"/>
      <w:spacing w:before="0" w:after="0" w:line="240" w:lineRule="auto"/>
    </w:pPr>
    <w:rPr>
      <w:rFonts w:ascii="Times New Roman" w:hAnsi="Times New Roman" w:cs="Times New Roman"/>
    </w:rPr>
  </w:style>
  <w:style w:type="paragraph" w:styleId="862">
    <w:name w:val="List Bullet 5"/>
    <w:basedOn w:val="829"/>
    <w:next w:val="863"/>
    <w:uiPriority w:val="0"/>
    <w:qFormat/>
    <w:pPr>
      <w:ind w:left="2040" w:firstLine="2560"/>
      <w:spacing w:before="0" w:after="0" w:line="360" w:lineRule="auto"/>
    </w:pPr>
    <w:rPr>
      <w:rFonts w:ascii="Times New Roman" w:hAnsi="Times New Roman" w:cs="Times New Roman"/>
    </w:rPr>
  </w:style>
  <w:style w:type="paragraph" w:styleId="863" w:customStyle="1">
    <w:name w:val="正文首行缩进1"/>
    <w:next w:val="855"/>
    <w:uiPriority w:val="0"/>
    <w:qFormat/>
    <w:pPr>
      <w:ind w:left="420" w:firstLine="2724"/>
      <w:spacing w:after="120" w:line="360" w:lineRule="auto"/>
    </w:pPr>
    <w:rPr>
      <w:rFonts w:ascii="Calibri" w:hAnsi="Calibri" w:eastAsia="宋体" w:cs="宋体"/>
      <w:lang w:val="en-US" w:eastAsia="zh-CN" w:bidi="ar-SA"/>
    </w:rPr>
  </w:style>
  <w:style w:type="paragraph" w:styleId="864">
    <w:name w:val="toc 8"/>
    <w:basedOn w:val="829"/>
    <w:next w:val="828"/>
    <w:uiPriority w:val="0"/>
    <w:qFormat/>
    <w:pPr>
      <w:ind w:left="1880" w:firstLine="3784"/>
      <w:spacing w:before="0" w:after="0" w:line="360" w:lineRule="auto"/>
    </w:pPr>
    <w:rPr>
      <w:rFonts w:ascii="Times New Roman" w:hAnsi="Times New Roman" w:cs="Times New Roman"/>
    </w:rPr>
  </w:style>
  <w:style w:type="paragraph" w:styleId="865">
    <w:name w:val="Date"/>
    <w:basedOn w:val="829"/>
    <w:next w:val="828"/>
    <w:uiPriority w:val="0"/>
    <w:qFormat/>
    <w:pPr>
      <w:ind w:left="0" w:firstLine="2560"/>
      <w:spacing w:before="0" w:after="0" w:line="240" w:lineRule="auto"/>
    </w:pPr>
    <w:rPr>
      <w:rFonts w:ascii="Times New Roman" w:hAnsi="Times New Roman" w:cs="Times New Roman"/>
    </w:rPr>
  </w:style>
  <w:style w:type="paragraph" w:styleId="866">
    <w:name w:val="Body Text Indent 2"/>
    <w:basedOn w:val="829"/>
    <w:next w:val="840"/>
    <w:uiPriority w:val="0"/>
    <w:qFormat/>
    <w:pPr>
      <w:ind w:left="481" w:firstLine="2784"/>
      <w:spacing w:before="0" w:after="0" w:line="400" w:lineRule="exact"/>
    </w:pPr>
    <w:rPr>
      <w:rFonts w:ascii="Times New Roman" w:hAnsi="Times New Roman" w:cs="Times New Roman"/>
    </w:rPr>
  </w:style>
  <w:style w:type="paragraph" w:styleId="867">
    <w:name w:val="endnote text"/>
    <w:basedOn w:val="829"/>
    <w:next w:val="868"/>
    <w:uiPriority w:val="0"/>
    <w:qFormat/>
    <w:pPr>
      <w:ind w:left="0" w:firstLine="2560"/>
      <w:spacing w:before="0" w:after="0" w:line="360" w:lineRule="auto"/>
    </w:pPr>
    <w:rPr>
      <w:rFonts w:ascii="Times New Roman" w:hAnsi="Times New Roman" w:cs="Times New Roman"/>
    </w:rPr>
  </w:style>
  <w:style w:type="paragraph" w:styleId="868" w:customStyle="1">
    <w:name w:val="Char11"/>
    <w:basedOn w:val="829"/>
    <w:next w:val="828"/>
    <w:uiPriority w:val="0"/>
    <w:qFormat/>
    <w:pPr>
      <w:ind w:left="0" w:firstLine="3584"/>
      <w:spacing w:before="0" w:after="0" w:line="240" w:lineRule="auto"/>
    </w:pPr>
    <w:rPr>
      <w:rFonts w:ascii="Times New Roman" w:hAnsi="Times New Roman" w:cs="Times New Roman"/>
    </w:rPr>
  </w:style>
  <w:style w:type="paragraph" w:styleId="869">
    <w:name w:val="Balloon Text"/>
    <w:basedOn w:val="829"/>
    <w:next w:val="845"/>
    <w:uiPriority w:val="0"/>
    <w:qFormat/>
    <w:pPr>
      <w:ind w:left="0" w:firstLine="2048"/>
      <w:spacing w:before="0" w:after="0" w:line="240" w:lineRule="auto"/>
    </w:pPr>
    <w:rPr>
      <w:rFonts w:ascii="Times New Roman" w:hAnsi="Times New Roman" w:cs="Times New Roman"/>
    </w:rPr>
  </w:style>
  <w:style w:type="paragraph" w:styleId="870">
    <w:name w:val="Footer"/>
    <w:basedOn w:val="828"/>
    <w:next w:val="871"/>
    <w:link w:val="897"/>
    <w:uiPriority w:val="0"/>
    <w:qFormat/>
    <w:pPr>
      <w:ind w:left="0" w:firstLine="3584"/>
    </w:pPr>
  </w:style>
  <w:style w:type="paragraph" w:styleId="871" w:customStyle="1">
    <w:name w:val="Char Char Char Char Char Char Char Char Char Char Char Char Char"/>
    <w:basedOn w:val="829"/>
    <w:next w:val="828"/>
    <w:uiPriority w:val="0"/>
    <w:qFormat/>
    <w:pPr>
      <w:ind w:left="0" w:firstLine="3584"/>
      <w:spacing w:before="0" w:after="160" w:line="240" w:lineRule="exact"/>
    </w:pPr>
    <w:rPr>
      <w:rFonts w:ascii="Times New Roman" w:hAnsi="Times New Roman" w:cs="Times New Roman"/>
    </w:rPr>
  </w:style>
  <w:style w:type="paragraph" w:styleId="872">
    <w:name w:val="Header"/>
    <w:basedOn w:val="829"/>
    <w:next w:val="865"/>
    <w:link w:val="898"/>
    <w:uiPriority w:val="0"/>
    <w:qFormat/>
    <w:pPr>
      <w:ind w:left="0" w:firstLine="3584"/>
      <w:jc w:val="center"/>
      <w:spacing w:before="0" w:after="0" w:line="240" w:lineRule="auto"/>
    </w:pPr>
  </w:style>
  <w:style w:type="paragraph" w:styleId="873">
    <w:name w:val="toc 4"/>
    <w:basedOn w:val="829"/>
    <w:next w:val="828"/>
    <w:uiPriority w:val="0"/>
    <w:qFormat/>
    <w:pPr>
      <w:ind w:left="1260" w:firstLine="1024"/>
      <w:spacing w:before="0" w:after="0" w:line="240" w:lineRule="auto"/>
    </w:pPr>
    <w:rPr>
      <w:rFonts w:ascii="Times New Roman" w:hAnsi="Times New Roman" w:cs="Times New Roman"/>
    </w:rPr>
  </w:style>
  <w:style w:type="paragraph" w:styleId="874">
    <w:name w:val="Subtitle"/>
    <w:next w:val="828"/>
    <w:uiPriority w:val="0"/>
    <w:qFormat/>
    <w:pPr>
      <w:ind w:left="1024"/>
      <w:jc w:val="center"/>
      <w:spacing w:after="60"/>
    </w:pPr>
    <w:rPr>
      <w:rFonts w:ascii="Calibri" w:hAnsi="Calibri" w:eastAsia="宋体" w:cs="宋体"/>
      <w:lang w:val="en-US" w:eastAsia="zh-CN" w:bidi="ar-SA"/>
    </w:rPr>
  </w:style>
  <w:style w:type="paragraph" w:styleId="875">
    <w:name w:val="List"/>
    <w:basedOn w:val="829"/>
    <w:next w:val="876"/>
    <w:uiPriority w:val="0"/>
    <w:qFormat/>
    <w:pPr>
      <w:ind w:left="200" w:firstLine="3640"/>
      <w:spacing w:before="0" w:after="0" w:line="240" w:lineRule="auto"/>
    </w:pPr>
    <w:rPr>
      <w:rFonts w:ascii="Times New Roman" w:hAnsi="Times New Roman" w:cs="Times New Roman"/>
    </w:rPr>
  </w:style>
  <w:style w:type="paragraph" w:styleId="876">
    <w:name w:val="Body Text First Indent"/>
    <w:next w:val="828"/>
    <w:uiPriority w:val="0"/>
    <w:qFormat/>
    <w:pPr>
      <w:ind w:left="420" w:firstLine="3748"/>
      <w:spacing w:after="120"/>
    </w:pPr>
    <w:rPr>
      <w:rFonts w:ascii="Calibri" w:hAnsi="Calibri" w:eastAsia="宋体" w:cs="宋体"/>
      <w:lang w:val="en-US" w:eastAsia="zh-CN" w:bidi="ar-SA"/>
    </w:rPr>
  </w:style>
  <w:style w:type="paragraph" w:styleId="877">
    <w:name w:val="footnote text"/>
    <w:basedOn w:val="829"/>
    <w:next w:val="857"/>
    <w:uiPriority w:val="0"/>
    <w:qFormat/>
    <w:pPr>
      <w:ind w:left="0" w:firstLine="3584"/>
      <w:spacing w:before="0" w:after="0" w:line="360" w:lineRule="auto"/>
    </w:pPr>
    <w:rPr>
      <w:rFonts w:ascii="Times New Roman" w:hAnsi="Times New Roman" w:cs="Times New Roman"/>
    </w:rPr>
  </w:style>
  <w:style w:type="paragraph" w:styleId="878">
    <w:name w:val="toc 6"/>
    <w:basedOn w:val="829"/>
    <w:next w:val="828"/>
    <w:uiPriority w:val="0"/>
    <w:qFormat/>
    <w:pPr>
      <w:ind w:left="1400" w:firstLine="3784"/>
      <w:spacing w:before="0" w:after="0" w:line="360" w:lineRule="auto"/>
    </w:pPr>
    <w:rPr>
      <w:rFonts w:ascii="Times New Roman" w:hAnsi="Times New Roman" w:cs="Times New Roman"/>
    </w:rPr>
  </w:style>
  <w:style w:type="paragraph" w:styleId="879">
    <w:name w:val="List 5"/>
    <w:basedOn w:val="829"/>
    <w:next w:val="854"/>
    <w:uiPriority w:val="0"/>
    <w:qFormat/>
    <w:pPr>
      <w:ind w:left="2100" w:firstLine="3676"/>
      <w:spacing w:before="0" w:after="0" w:line="240" w:lineRule="auto"/>
    </w:pPr>
    <w:rPr>
      <w:rFonts w:ascii="Times New Roman" w:hAnsi="Times New Roman" w:cs="Times New Roman"/>
    </w:rPr>
  </w:style>
  <w:style w:type="paragraph" w:styleId="880">
    <w:name w:val="Body Text Indent 3"/>
    <w:basedOn w:val="829"/>
    <w:next w:val="878"/>
    <w:uiPriority w:val="0"/>
    <w:qFormat/>
    <w:pPr>
      <w:ind w:left="480" w:firstLine="2784"/>
      <w:spacing w:before="0" w:after="0" w:line="400" w:lineRule="exact"/>
    </w:pPr>
    <w:rPr>
      <w:rFonts w:ascii="Times New Roman" w:hAnsi="Times New Roman" w:cs="Times New Roman"/>
    </w:rPr>
  </w:style>
  <w:style w:type="paragraph" w:styleId="881">
    <w:name w:val="toc 2"/>
    <w:basedOn w:val="829"/>
    <w:next w:val="828"/>
    <w:uiPriority w:val="0"/>
    <w:qFormat/>
    <w:pPr>
      <w:ind w:left="0" w:firstLine="1024"/>
      <w:spacing w:before="0" w:after="0" w:line="360" w:lineRule="auto"/>
    </w:pPr>
    <w:rPr>
      <w:rFonts w:ascii="Times New Roman" w:hAnsi="Times New Roman" w:cs="Times New Roman"/>
    </w:rPr>
  </w:style>
  <w:style w:type="paragraph" w:styleId="882">
    <w:name w:val="toc 9"/>
    <w:basedOn w:val="829"/>
    <w:next w:val="828"/>
    <w:uiPriority w:val="0"/>
    <w:qFormat/>
    <w:pPr>
      <w:ind w:left="2120" w:firstLine="3784"/>
      <w:spacing w:before="0" w:after="0" w:line="360" w:lineRule="auto"/>
    </w:pPr>
    <w:rPr>
      <w:rFonts w:ascii="Times New Roman" w:hAnsi="Times New Roman" w:cs="Times New Roman"/>
    </w:rPr>
  </w:style>
  <w:style w:type="paragraph" w:styleId="883">
    <w:name w:val="Body Text 2"/>
    <w:basedOn w:val="829"/>
    <w:next w:val="848"/>
    <w:uiPriority w:val="0"/>
    <w:qFormat/>
    <w:pPr>
      <w:ind w:left="0" w:firstLine="1024"/>
      <w:spacing w:before="0" w:after="120" w:line="480" w:lineRule="auto"/>
    </w:pPr>
    <w:rPr>
      <w:rFonts w:ascii="Times New Roman" w:hAnsi="Times New Roman" w:cs="Times New Roman"/>
    </w:rPr>
  </w:style>
  <w:style w:type="paragraph" w:styleId="884">
    <w:name w:val="HTML Preformatted"/>
    <w:basedOn w:val="829"/>
    <w:next w:val="847"/>
    <w:uiPriority w:val="0"/>
    <w:qFormat/>
    <w:pPr>
      <w:ind w:left="0" w:firstLine="2048"/>
      <w:spacing w:before="0" w:after="0" w:line="253" w:lineRule="atLeast"/>
    </w:pPr>
    <w:rPr>
      <w:rFonts w:ascii="Times New Roman" w:hAnsi="Times New Roman" w:cs="Times New Roman"/>
    </w:rPr>
  </w:style>
  <w:style w:type="paragraph" w:styleId="885">
    <w:name w:val="Normal (Web)"/>
    <w:basedOn w:val="828"/>
    <w:next w:val="856"/>
    <w:uiPriority w:val="0"/>
    <w:qFormat/>
    <w:pPr>
      <w:ind w:left="15" w:right="15" w:firstLine="4608"/>
      <w:spacing w:before="60" w:after="60" w:line="312" w:lineRule="auto"/>
    </w:pPr>
    <w:rPr>
      <w:rFonts w:ascii="Times New Roman" w:hAnsi="Times New Roman" w:cs="Times New Roman"/>
    </w:rPr>
  </w:style>
  <w:style w:type="paragraph" w:styleId="886">
    <w:name w:val="index 1"/>
    <w:basedOn w:val="829"/>
    <w:next w:val="828"/>
    <w:uiPriority w:val="0"/>
    <w:qFormat/>
    <w:pPr>
      <w:ind w:left="0" w:firstLine="3584"/>
      <w:spacing w:before="0" w:after="0" w:line="240" w:lineRule="auto"/>
    </w:pPr>
    <w:rPr>
      <w:rFonts w:ascii="Times New Roman" w:hAnsi="Times New Roman" w:cs="Times New Roman"/>
    </w:rPr>
  </w:style>
  <w:style w:type="paragraph" w:styleId="887">
    <w:name w:val="Body Text First Indent 2"/>
    <w:basedOn w:val="840"/>
    <w:link w:val="1246"/>
    <w:uiPriority w:val="0"/>
    <w:unhideWhenUsed/>
    <w:qFormat/>
    <w:pPr>
      <w:ind w:firstLine="420"/>
    </w:pPr>
  </w:style>
  <w:style w:type="table" w:styleId="88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9">
    <w:name w:val="Strong"/>
    <w:uiPriority w:val="0"/>
    <w:qFormat/>
    <w:rPr>
      <w:rFonts w:ascii="Times New Roman" w:hAnsi="Times New Roman" w:eastAsia="宋体" w:cs="Times New Roman"/>
      <w:b/>
      <w:sz w:val="20"/>
    </w:rPr>
  </w:style>
  <w:style w:type="character" w:styleId="890">
    <w:name w:val="page number"/>
    <w:uiPriority w:val="0"/>
    <w:qFormat/>
    <w:rPr>
      <w:rFonts w:ascii="Times New Roman" w:hAnsi="Times New Roman" w:eastAsia="宋体" w:cs="Times New Roman"/>
      <w:sz w:val="20"/>
    </w:rPr>
  </w:style>
  <w:style w:type="character" w:styleId="891">
    <w:name w:val="FollowedHyperlink"/>
    <w:uiPriority w:val="0"/>
    <w:qFormat/>
    <w:rPr>
      <w:rFonts w:ascii="Times New Roman" w:hAnsi="Times New Roman" w:eastAsia="宋体" w:cs="Times New Roman"/>
      <w:color w:val="800080"/>
      <w:sz w:val="20"/>
      <w:u w:val="single"/>
    </w:rPr>
  </w:style>
  <w:style w:type="character" w:styleId="892">
    <w:name w:val="Emphasis"/>
    <w:uiPriority w:val="0"/>
    <w:qFormat/>
    <w:rPr>
      <w:rFonts w:ascii="Times New Roman" w:hAnsi="Times New Roman" w:eastAsia="宋体" w:cs="Times New Roman"/>
      <w:i/>
      <w:sz w:val="21"/>
    </w:rPr>
  </w:style>
  <w:style w:type="character" w:styleId="893">
    <w:name w:val="Hyperlink"/>
    <w:uiPriority w:val="99"/>
    <w:qFormat/>
    <w:rPr>
      <w:rFonts w:ascii="Times New Roman" w:hAnsi="Times New Roman" w:eastAsia="宋体" w:cs="Times New Roman"/>
      <w:color w:val="0000ff"/>
      <w:sz w:val="20"/>
      <w:u w:val="single"/>
    </w:rPr>
  </w:style>
  <w:style w:type="character" w:styleId="894">
    <w:name w:val="annotation reference"/>
    <w:uiPriority w:val="0"/>
    <w:qFormat/>
    <w:rPr>
      <w:rFonts w:ascii="Times New Roman" w:hAnsi="Times New Roman" w:eastAsia="宋体" w:cs="Times New Roman"/>
      <w:sz w:val="20"/>
    </w:rPr>
  </w:style>
  <w:style w:type="character" w:styleId="895">
    <w:name w:val="footnote reference"/>
    <w:uiPriority w:val="0"/>
    <w:qFormat/>
    <w:rPr>
      <w:rFonts w:ascii="Times New Roman" w:hAnsi="Times New Roman" w:eastAsia="宋体" w:cs="Times New Roman"/>
      <w:vertAlign w:val="superscript"/>
    </w:rPr>
  </w:style>
  <w:style w:type="character" w:styleId="896" w:customStyle="1">
    <w:name w:val="正文缩进 字符"/>
    <w:link w:val="846"/>
    <w:uiPriority w:val="0"/>
    <w:qFormat/>
    <w:rPr>
      <w:rFonts w:ascii="Calibri" w:hAnsi="Calibri" w:eastAsia="宋体" w:cs="Times New Roman"/>
    </w:rPr>
  </w:style>
  <w:style w:type="character" w:styleId="897" w:customStyle="1">
    <w:name w:val="页脚 字符"/>
    <w:link w:val="870"/>
    <w:uiPriority w:val="0"/>
    <w:qFormat/>
    <w:rPr>
      <w:rFonts w:ascii="Calibri" w:hAnsi="Calibri" w:eastAsia="宋体" w:cs="Times New Roman"/>
    </w:rPr>
  </w:style>
  <w:style w:type="character" w:styleId="898" w:customStyle="1">
    <w:name w:val="页眉 字符"/>
    <w:link w:val="872"/>
    <w:uiPriority w:val="0"/>
    <w:qFormat/>
    <w:rPr>
      <w:rFonts w:ascii="Calibri" w:hAnsi="Calibri" w:eastAsia="宋体" w:cs="Times New Roman"/>
    </w:rPr>
  </w:style>
  <w:style w:type="character" w:styleId="899" w:customStyle="1">
    <w:name w:val="日期 Char"/>
    <w:uiPriority w:val="0"/>
    <w:qFormat/>
    <w:rPr>
      <w:rFonts w:ascii="Times New Roman" w:hAnsi="Times New Roman" w:eastAsia="宋体" w:cs="Times New Roman"/>
      <w:sz w:val="20"/>
    </w:rPr>
  </w:style>
  <w:style w:type="character" w:styleId="900" w:customStyle="1">
    <w:name w:val="批注引用1"/>
    <w:uiPriority w:val="0"/>
    <w:qFormat/>
    <w:rPr>
      <w:rFonts w:ascii="Times New Roman" w:hAnsi="Times New Roman" w:eastAsia="宋体" w:cs="Times New Roman"/>
      <w:sz w:val="20"/>
    </w:rPr>
  </w:style>
  <w:style w:type="character" w:styleId="901" w:customStyle="1">
    <w:name w:val="应答文本 Char Char"/>
    <w:uiPriority w:val="0"/>
    <w:qFormat/>
    <w:rPr>
      <w:rFonts w:ascii="Times New Roman" w:hAnsi="Times New Roman" w:eastAsia="宋体" w:cs="Times New Roman"/>
      <w:sz w:val="20"/>
    </w:rPr>
  </w:style>
  <w:style w:type="character" w:styleId="902" w:customStyle="1">
    <w:name w:val="图片0 Char Char"/>
    <w:uiPriority w:val="0"/>
    <w:qFormat/>
    <w:rPr>
      <w:rFonts w:ascii="Times New Roman" w:hAnsi="Times New Roman" w:eastAsia="宋体" w:cs="Times New Roman"/>
      <w:sz w:val="20"/>
    </w:rPr>
  </w:style>
  <w:style w:type="character" w:styleId="903" w:customStyle="1">
    <w:name w:val="尾注文本 Char"/>
    <w:uiPriority w:val="0"/>
    <w:qFormat/>
    <w:rPr>
      <w:rFonts w:ascii="Times New Roman" w:hAnsi="Times New Roman" w:eastAsia="宋体" w:cs="Times New Roman"/>
      <w:sz w:val="20"/>
    </w:rPr>
  </w:style>
  <w:style w:type="character" w:styleId="904" w:customStyle="1">
    <w:name w:val="文档结构图 字符"/>
    <w:uiPriority w:val="0"/>
    <w:qFormat/>
    <w:rPr>
      <w:rFonts w:ascii="Microsoft YaHei UI" w:hAnsi="Times New Roman" w:eastAsia="Microsoft YaHei UI" w:cs="Times New Roman"/>
      <w:sz w:val="18"/>
      <w:szCs w:val="18"/>
    </w:rPr>
  </w:style>
  <w:style w:type="character" w:styleId="905" w:customStyle="1">
    <w:name w:val="_Style 337"/>
    <w:uiPriority w:val="0"/>
    <w:qFormat/>
    <w:rPr>
      <w:rFonts w:ascii="Times New Roman" w:hAnsi="Times New Roman" w:eastAsia="宋体" w:cs="Times New Roman"/>
      <w:color w:val="auto"/>
      <w:sz w:val="21"/>
    </w:rPr>
  </w:style>
  <w:style w:type="character" w:styleId="906" w:customStyle="1">
    <w:name w:val="正文文本 字符"/>
    <w:uiPriority w:val="0"/>
    <w:qFormat/>
    <w:rPr>
      <w:rFonts w:ascii="Times New Roman" w:hAnsi="Times New Roman" w:eastAsia="宋体" w:cs="Times New Roman"/>
      <w:sz w:val="21"/>
    </w:rPr>
  </w:style>
  <w:style w:type="character" w:styleId="907" w:customStyle="1">
    <w:name w:val="批注文字 字符"/>
    <w:uiPriority w:val="0"/>
    <w:qFormat/>
    <w:rPr>
      <w:rFonts w:ascii="Times New Roman" w:hAnsi="Times New Roman" w:eastAsia="宋体" w:cs="Times New Roman"/>
      <w:sz w:val="20"/>
    </w:rPr>
  </w:style>
  <w:style w:type="character" w:styleId="908" w:customStyle="1">
    <w:name w:val="批注文字 Char1"/>
    <w:uiPriority w:val="0"/>
    <w:qFormat/>
    <w:rPr>
      <w:rFonts w:ascii="Times New Roman" w:hAnsi="Times New Roman" w:eastAsia="宋体" w:cs="Times New Roman"/>
      <w:sz w:val="20"/>
    </w:rPr>
  </w:style>
  <w:style w:type="character" w:styleId="909" w:customStyle="1">
    <w:name w:val="txt"/>
    <w:uiPriority w:val="0"/>
    <w:qFormat/>
    <w:rPr>
      <w:rFonts w:ascii="Times New Roman" w:hAnsi="Times New Roman" w:eastAsia="宋体" w:cs="Times New Roman"/>
      <w:sz w:val="20"/>
    </w:rPr>
  </w:style>
  <w:style w:type="character" w:styleId="910" w:customStyle="1">
    <w:name w:val="标书正文 Char"/>
    <w:uiPriority w:val="0"/>
    <w:qFormat/>
    <w:rPr>
      <w:rFonts w:ascii="Times New Roman" w:hAnsi="Times New Roman" w:eastAsia="宋体" w:cs="Times New Roman"/>
      <w:sz w:val="20"/>
    </w:rPr>
  </w:style>
  <w:style w:type="character" w:styleId="911" w:customStyle="1">
    <w:name w:val="font21"/>
    <w:uiPriority w:val="0"/>
    <w:qFormat/>
    <w:rPr>
      <w:rFonts w:hint="eastAsia" w:ascii="宋体" w:hAnsi="宋体" w:eastAsia="宋体" w:cs="宋体"/>
      <w:color w:val="ff0000"/>
      <w:sz w:val="24"/>
      <w:szCs w:val="24"/>
      <w:u w:val="none"/>
    </w:rPr>
  </w:style>
  <w:style w:type="character" w:styleId="912" w:customStyle="1">
    <w:name w:val="apple-converted-space"/>
    <w:uiPriority w:val="0"/>
    <w:qFormat/>
    <w:rPr>
      <w:rFonts w:ascii="Times New Roman" w:hAnsi="Times New Roman" w:eastAsia="宋体" w:cs="Times New Roman"/>
      <w:sz w:val="20"/>
    </w:rPr>
  </w:style>
  <w:style w:type="character" w:styleId="913" w:customStyle="1">
    <w:name w:val="纯文本 Char1"/>
    <w:uiPriority w:val="0"/>
    <w:qFormat/>
    <w:rPr>
      <w:rFonts w:ascii="Times New Roman" w:hAnsi="Times New Roman" w:eastAsia="宋体" w:cs="Times New Roman"/>
      <w:sz w:val="20"/>
    </w:rPr>
  </w:style>
  <w:style w:type="character" w:styleId="914" w:customStyle="1">
    <w:name w:val="para1"/>
    <w:uiPriority w:val="0"/>
    <w:qFormat/>
    <w:rPr>
      <w:rFonts w:ascii="Times New Roman" w:hAnsi="Times New Roman" w:eastAsia="宋体" w:cs="Times New Roman"/>
      <w:sz w:val="20"/>
    </w:rPr>
  </w:style>
  <w:style w:type="character" w:styleId="915" w:customStyle="1">
    <w:name w:val="HTML 预设格式 Char1"/>
    <w:uiPriority w:val="0"/>
    <w:qFormat/>
    <w:rPr>
      <w:rFonts w:ascii="Times New Roman" w:hAnsi="Times New Roman" w:eastAsia="宋体" w:cs="Times New Roman"/>
      <w:sz w:val="20"/>
    </w:rPr>
  </w:style>
  <w:style w:type="character" w:styleId="916" w:customStyle="1">
    <w:name w:val="批注文字 Char"/>
    <w:uiPriority w:val="0"/>
    <w:qFormat/>
    <w:rPr>
      <w:rFonts w:ascii="Times New Roman" w:hAnsi="Times New Roman" w:eastAsia="宋体" w:cs="Times New Roman"/>
      <w:sz w:val="20"/>
    </w:rPr>
  </w:style>
  <w:style w:type="character" w:styleId="917" w:customStyle="1">
    <w:name w:val="文档结构图 Char"/>
    <w:uiPriority w:val="0"/>
    <w:qFormat/>
    <w:rPr>
      <w:rFonts w:ascii="Times New Roman" w:hAnsi="Times New Roman" w:eastAsia="宋体" w:cs="Times New Roman"/>
      <w:sz w:val="20"/>
    </w:rPr>
  </w:style>
  <w:style w:type="character" w:styleId="918" w:customStyle="1">
    <w:name w:val="超级链接"/>
    <w:uiPriority w:val="0"/>
    <w:qFormat/>
    <w:rPr>
      <w:rFonts w:ascii="Times New Roman" w:hAnsi="Times New Roman" w:eastAsia="宋体" w:cs="Times New Roman"/>
      <w:color w:val="0000ff"/>
      <w:sz w:val="20"/>
      <w:u w:val="single"/>
    </w:rPr>
  </w:style>
  <w:style w:type="character" w:styleId="919" w:customStyle="1">
    <w:name w:val="p141"/>
    <w:uiPriority w:val="0"/>
    <w:qFormat/>
    <w:rPr>
      <w:rFonts w:ascii="Times New Roman" w:hAnsi="Times New Roman" w:eastAsia="宋体" w:cs="Times New Roman"/>
      <w:color w:val="000000"/>
      <w:sz w:val="20"/>
      <w:u w:val="none"/>
    </w:rPr>
  </w:style>
  <w:style w:type="character" w:styleId="920" w:customStyle="1">
    <w:name w:val="宏文本 Char"/>
    <w:uiPriority w:val="0"/>
    <w:qFormat/>
    <w:rPr>
      <w:rFonts w:ascii="Times New Roman" w:hAnsi="Times New Roman" w:eastAsia="宋体" w:cs="Times New Roman"/>
      <w:sz w:val="20"/>
    </w:rPr>
  </w:style>
  <w:style w:type="character" w:styleId="921" w:customStyle="1">
    <w:name w:val="_Style 313"/>
    <w:uiPriority w:val="0"/>
    <w:qFormat/>
    <w:rPr>
      <w:rFonts w:ascii="Times New Roman" w:hAnsi="Times New Roman" w:eastAsia="宋体" w:cs="Times New Roman"/>
      <w:b/>
      <w:i/>
      <w:sz w:val="21"/>
    </w:rPr>
  </w:style>
  <w:style w:type="character" w:styleId="922" w:customStyle="1">
    <w:name w:val="页脚 Char1"/>
    <w:uiPriority w:val="0"/>
    <w:qFormat/>
    <w:rPr>
      <w:rFonts w:ascii="Times New Roman" w:hAnsi="Times New Roman" w:eastAsia="宋体" w:cs="Times New Roman"/>
      <w:sz w:val="20"/>
    </w:rPr>
  </w:style>
  <w:style w:type="character" w:styleId="923" w:customStyle="1">
    <w:name w:val="页眉 Char"/>
    <w:uiPriority w:val="0"/>
    <w:qFormat/>
    <w:rPr>
      <w:rFonts w:ascii="Times New Roman" w:hAnsi="Times New Roman" w:eastAsia="宋体" w:cs="Times New Roman"/>
      <w:sz w:val="20"/>
    </w:rPr>
  </w:style>
  <w:style w:type="character" w:styleId="924" w:customStyle="1">
    <w:name w:val="标题 7 Char"/>
    <w:uiPriority w:val="0"/>
    <w:qFormat/>
    <w:rPr>
      <w:rFonts w:ascii="Times New Roman" w:hAnsi="Times New Roman" w:eastAsia="宋体" w:cs="Times New Roman"/>
      <w:b/>
      <w:sz w:val="20"/>
    </w:rPr>
  </w:style>
  <w:style w:type="character" w:styleId="925" w:customStyle="1">
    <w:name w:val="Char Char12"/>
    <w:uiPriority w:val="0"/>
    <w:qFormat/>
    <w:rPr>
      <w:rFonts w:ascii="Times New Roman" w:hAnsi="Times New Roman" w:eastAsia="宋体" w:cs="Times New Roman"/>
      <w:sz w:val="20"/>
    </w:rPr>
  </w:style>
  <w:style w:type="character" w:styleId="926" w:customStyle="1">
    <w:name w:val="标题 3 Char"/>
    <w:uiPriority w:val="0"/>
    <w:qFormat/>
    <w:rPr>
      <w:rFonts w:ascii="Times New Roman" w:hAnsi="Times New Roman" w:eastAsia="宋体" w:cs="Times New Roman"/>
      <w:b/>
      <w:sz w:val="20"/>
    </w:rPr>
  </w:style>
  <w:style w:type="character" w:styleId="927" w:customStyle="1">
    <w:name w:val="正文（首行缩进 2 字符） Char Char"/>
    <w:uiPriority w:val="0"/>
    <w:qFormat/>
    <w:rPr>
      <w:rFonts w:ascii="Times New Roman" w:hAnsi="Times New Roman" w:eastAsia="宋体" w:cs="Times New Roman"/>
      <w:sz w:val="20"/>
    </w:rPr>
  </w:style>
  <w:style w:type="character" w:styleId="928" w:customStyle="1">
    <w:name w:val="表格用 Char Char"/>
    <w:uiPriority w:val="0"/>
    <w:qFormat/>
    <w:rPr>
      <w:rFonts w:ascii="Times New Roman" w:hAnsi="Times New Roman" w:eastAsia="宋体" w:cs="Times New Roman"/>
      <w:sz w:val="20"/>
    </w:rPr>
  </w:style>
  <w:style w:type="character" w:styleId="929" w:customStyle="1">
    <w:name w:val="正文文本缩进 3 Char1"/>
    <w:uiPriority w:val="0"/>
    <w:qFormat/>
    <w:rPr>
      <w:rFonts w:ascii="Times New Roman" w:hAnsi="Times New Roman" w:eastAsia="宋体" w:cs="Times New Roman"/>
      <w:sz w:val="20"/>
    </w:rPr>
  </w:style>
  <w:style w:type="character" w:styleId="930" w:customStyle="1">
    <w:name w:val="正文缩进 Char"/>
    <w:uiPriority w:val="0"/>
    <w:qFormat/>
    <w:rPr>
      <w:rFonts w:ascii="Times New Roman" w:hAnsi="Times New Roman" w:eastAsia="宋体" w:cs="Times New Roman"/>
      <w:sz w:val="20"/>
    </w:rPr>
  </w:style>
  <w:style w:type="character" w:styleId="931" w:customStyle="1">
    <w:name w:val="批注框文本 Char1"/>
    <w:uiPriority w:val="0"/>
    <w:qFormat/>
    <w:rPr>
      <w:rFonts w:ascii="Times New Roman" w:hAnsi="Times New Roman" w:eastAsia="宋体" w:cs="Times New Roman"/>
      <w:sz w:val="20"/>
    </w:rPr>
  </w:style>
  <w:style w:type="character" w:styleId="932" w:customStyle="1">
    <w:name w:val="Char Char13"/>
    <w:uiPriority w:val="0"/>
    <w:qFormat/>
    <w:rPr>
      <w:rFonts w:ascii="Times New Roman" w:hAnsi="Times New Roman" w:eastAsia="宋体" w:cs="Times New Roman"/>
      <w:sz w:val="20"/>
    </w:rPr>
  </w:style>
  <w:style w:type="character" w:styleId="933" w:customStyle="1">
    <w:name w:val="样式2 Char"/>
    <w:uiPriority w:val="0"/>
    <w:qFormat/>
    <w:rPr>
      <w:rFonts w:ascii="Times New Roman" w:hAnsi="Times New Roman" w:eastAsia="宋体" w:cs="Times New Roman"/>
      <w:b/>
      <w:sz w:val="20"/>
    </w:rPr>
  </w:style>
  <w:style w:type="character" w:styleId="934" w:customStyle="1">
    <w:name w:val="页脚 Char"/>
    <w:uiPriority w:val="0"/>
    <w:qFormat/>
    <w:rPr>
      <w:rFonts w:ascii="Times New Roman" w:hAnsi="Times New Roman" w:eastAsia="宋体" w:cs="Times New Roman"/>
      <w:sz w:val="20"/>
    </w:rPr>
  </w:style>
  <w:style w:type="character" w:styleId="935" w:customStyle="1">
    <w:name w:val="标准文本 Char"/>
    <w:uiPriority w:val="0"/>
    <w:qFormat/>
    <w:rPr>
      <w:rFonts w:ascii="Times New Roman" w:hAnsi="Times New Roman" w:eastAsia="宋体" w:cs="Times New Roman"/>
      <w:sz w:val="20"/>
    </w:rPr>
  </w:style>
  <w:style w:type="character" w:styleId="936" w:customStyle="1">
    <w:name w:val="font01"/>
    <w:uiPriority w:val="0"/>
    <w:qFormat/>
    <w:rPr>
      <w:rFonts w:hint="eastAsia" w:ascii="宋体" w:hAnsi="宋体" w:eastAsia="宋体" w:cs="宋体"/>
      <w:color w:val="000000"/>
      <w:sz w:val="24"/>
      <w:szCs w:val="24"/>
      <w:u w:val="none"/>
    </w:rPr>
  </w:style>
  <w:style w:type="character" w:styleId="937" w:customStyle="1">
    <w:name w:val="标题 3 Char1"/>
    <w:uiPriority w:val="0"/>
    <w:qFormat/>
    <w:rPr>
      <w:rFonts w:ascii="Times New Roman" w:hAnsi="Times New Roman" w:eastAsia="宋体" w:cs="Times New Roman"/>
      <w:b/>
      <w:sz w:val="20"/>
      <w:u w:val="single"/>
    </w:rPr>
  </w:style>
  <w:style w:type="character" w:styleId="938" w:customStyle="1">
    <w:name w:val="表格 Char Char"/>
    <w:uiPriority w:val="0"/>
    <w:qFormat/>
    <w:rPr>
      <w:rFonts w:ascii="Times New Roman" w:hAnsi="Times New Roman" w:eastAsia="宋体" w:cs="Times New Roman"/>
      <w:sz w:val="20"/>
    </w:rPr>
  </w:style>
  <w:style w:type="character" w:styleId="939" w:customStyle="1">
    <w:name w:val="正文首行缩进 Char"/>
    <w:uiPriority w:val="0"/>
    <w:qFormat/>
    <w:rPr>
      <w:rFonts w:ascii="Times New Roman" w:hAnsi="Times New Roman" w:eastAsia="宋体" w:cs="Times New Roman"/>
      <w:sz w:val="20"/>
    </w:rPr>
  </w:style>
  <w:style w:type="character" w:styleId="940" w:customStyle="1">
    <w:name w:val="标题 9 Char"/>
    <w:uiPriority w:val="0"/>
    <w:qFormat/>
    <w:rPr>
      <w:rFonts w:ascii="Times New Roman" w:hAnsi="Times New Roman" w:eastAsia="宋体" w:cs="Times New Roman"/>
      <w:sz w:val="20"/>
    </w:rPr>
  </w:style>
  <w:style w:type="character" w:styleId="941" w:customStyle="1">
    <w:name w:val="lh151"/>
    <w:uiPriority w:val="0"/>
    <w:qFormat/>
    <w:rPr>
      <w:rFonts w:ascii="Times New Roman" w:hAnsi="Times New Roman" w:eastAsia="宋体" w:cs="Times New Roman"/>
      <w:color w:val="666666"/>
      <w:sz w:val="20"/>
    </w:rPr>
  </w:style>
  <w:style w:type="character" w:styleId="942" w:customStyle="1">
    <w:name w:val="日期 Char1"/>
    <w:uiPriority w:val="0"/>
    <w:qFormat/>
    <w:rPr>
      <w:rFonts w:ascii="Times New Roman" w:hAnsi="Times New Roman" w:eastAsia="宋体" w:cs="Times New Roman"/>
      <w:sz w:val="20"/>
    </w:rPr>
  </w:style>
  <w:style w:type="character" w:styleId="943" w:customStyle="1">
    <w:name w:val="图片 Char Char"/>
    <w:uiPriority w:val="0"/>
    <w:qFormat/>
    <w:rPr>
      <w:rFonts w:ascii="Times New Roman" w:hAnsi="Times New Roman" w:eastAsia="宋体" w:cs="Times New Roman"/>
      <w:sz w:val="20"/>
    </w:rPr>
  </w:style>
  <w:style w:type="character" w:styleId="944" w:customStyle="1">
    <w:name w:val="批注框文本 字符"/>
    <w:uiPriority w:val="0"/>
    <w:qFormat/>
    <w:rPr>
      <w:rFonts w:ascii="Times New Roman" w:hAnsi="Times New Roman" w:eastAsia="宋体" w:cs="Times New Roman"/>
      <w:sz w:val="20"/>
    </w:rPr>
  </w:style>
  <w:style w:type="character" w:styleId="945" w:customStyle="1">
    <w:name w:val="HTML 预设格式 Char"/>
    <w:uiPriority w:val="0"/>
    <w:qFormat/>
    <w:rPr>
      <w:rFonts w:ascii="Times New Roman" w:hAnsi="Times New Roman" w:eastAsia="宋体" w:cs="Times New Roman"/>
      <w:sz w:val="20"/>
    </w:rPr>
  </w:style>
  <w:style w:type="character" w:styleId="946" w:customStyle="1">
    <w:name w:val="列出段落 Char"/>
    <w:uiPriority w:val="0"/>
    <w:qFormat/>
    <w:rPr>
      <w:rFonts w:ascii="Times New Roman" w:hAnsi="Times New Roman" w:eastAsia="宋体" w:cs="Times New Roman"/>
      <w:sz w:val="20"/>
    </w:rPr>
  </w:style>
  <w:style w:type="character" w:styleId="947" w:customStyle="1">
    <w:name w:val="标题 5 Char"/>
    <w:uiPriority w:val="0"/>
    <w:qFormat/>
    <w:rPr>
      <w:rFonts w:ascii="Times New Roman" w:hAnsi="Times New Roman" w:eastAsia="宋体" w:cs="Times New Roman"/>
      <w:b/>
      <w:sz w:val="20"/>
    </w:rPr>
  </w:style>
  <w:style w:type="character" w:styleId="948" w:customStyle="1">
    <w:name w:val="链接"/>
    <w:uiPriority w:val="0"/>
    <w:qFormat/>
    <w:rPr>
      <w:rFonts w:ascii="Times New Roman" w:hAnsi="Times New Roman" w:eastAsia="宋体" w:cs="Times New Roman"/>
      <w:color w:val="0000ff"/>
      <w:sz w:val="20"/>
      <w:u w:val="single"/>
    </w:rPr>
  </w:style>
  <w:style w:type="character" w:styleId="949" w:customStyle="1">
    <w:name w:val="18h1"/>
    <w:uiPriority w:val="0"/>
    <w:qFormat/>
    <w:rPr>
      <w:rFonts w:ascii="Times New Roman" w:hAnsi="Times New Roman" w:eastAsia="宋体" w:cs="Times New Roman"/>
      <w:color w:val="3b3b3b"/>
      <w:sz w:val="20"/>
    </w:rPr>
  </w:style>
  <w:style w:type="character" w:styleId="950" w:customStyle="1">
    <w:name w:val="表格文字（两侧对齐） Char Char"/>
    <w:uiPriority w:val="0"/>
    <w:qFormat/>
    <w:rPr>
      <w:rFonts w:ascii="Times New Roman" w:hAnsi="Times New Roman" w:eastAsia="宋体" w:cs="Times New Roman"/>
      <w:sz w:val="20"/>
    </w:rPr>
  </w:style>
  <w:style w:type="character" w:styleId="951" w:customStyle="1">
    <w:name w:val="正文文本缩进 2 Char"/>
    <w:uiPriority w:val="0"/>
    <w:qFormat/>
    <w:rPr>
      <w:rFonts w:ascii="Times New Roman" w:hAnsi="Times New Roman" w:eastAsia="宋体" w:cs="Times New Roman"/>
      <w:sz w:val="20"/>
    </w:rPr>
  </w:style>
  <w:style w:type="character" w:styleId="952" w:customStyle="1">
    <w:name w:val="Char Char14"/>
    <w:uiPriority w:val="0"/>
    <w:qFormat/>
    <w:rPr>
      <w:rFonts w:ascii="Times New Roman" w:hAnsi="Times New Roman" w:eastAsia="宋体" w:cs="Times New Roman"/>
      <w:sz w:val="20"/>
    </w:rPr>
  </w:style>
  <w:style w:type="character" w:styleId="953" w:customStyle="1">
    <w:name w:val="标题 1 Char1"/>
    <w:uiPriority w:val="0"/>
    <w:qFormat/>
    <w:rPr>
      <w:rFonts w:ascii="Times New Roman" w:hAnsi="Times New Roman" w:eastAsia="宋体" w:cs="Times New Roman"/>
      <w:b/>
      <w:sz w:val="20"/>
    </w:rPr>
  </w:style>
  <w:style w:type="character" w:styleId="954" w:customStyle="1">
    <w:name w:val="批注框文本 Char"/>
    <w:uiPriority w:val="0"/>
    <w:qFormat/>
    <w:rPr>
      <w:rFonts w:ascii="Times New Roman" w:hAnsi="Times New Roman" w:eastAsia="宋体" w:cs="Times New Roman"/>
      <w:sz w:val="20"/>
    </w:rPr>
  </w:style>
  <w:style w:type="character" w:styleId="955" w:customStyle="1">
    <w:name w:val="apple-style-span"/>
    <w:uiPriority w:val="0"/>
    <w:qFormat/>
    <w:rPr>
      <w:rFonts w:ascii="Times New Roman" w:hAnsi="Times New Roman" w:eastAsia="宋体" w:cs="Times New Roman"/>
      <w:sz w:val="20"/>
    </w:rPr>
  </w:style>
  <w:style w:type="character" w:styleId="956" w:customStyle="1">
    <w:name w:val="插图 Char Char"/>
    <w:uiPriority w:val="0"/>
    <w:qFormat/>
    <w:rPr>
      <w:rFonts w:ascii="Times New Roman" w:hAnsi="Times New Roman" w:eastAsia="宋体" w:cs="Times New Roman"/>
      <w:sz w:val="20"/>
    </w:rPr>
  </w:style>
  <w:style w:type="character" w:styleId="957" w:customStyle="1">
    <w:name w:val="标题 2 Char1"/>
    <w:uiPriority w:val="0"/>
    <w:qFormat/>
    <w:rPr>
      <w:rFonts w:ascii="Times New Roman" w:hAnsi="Times New Roman" w:eastAsia="宋体" w:cs="Times New Roman"/>
      <w:b/>
      <w:sz w:val="20"/>
    </w:rPr>
  </w:style>
  <w:style w:type="character" w:styleId="958" w:customStyle="1">
    <w:name w:val="_Style 332"/>
    <w:uiPriority w:val="0"/>
    <w:qFormat/>
    <w:rPr>
      <w:rFonts w:ascii="Times New Roman" w:hAnsi="Times New Roman" w:eastAsia="宋体" w:cs="Times New Roman"/>
      <w:i/>
      <w:color w:val="auto"/>
      <w:sz w:val="21"/>
    </w:rPr>
  </w:style>
  <w:style w:type="character" w:styleId="959" w:customStyle="1">
    <w:name w:val="正文文本 3 Char1"/>
    <w:uiPriority w:val="0"/>
    <w:qFormat/>
    <w:rPr>
      <w:rFonts w:ascii="Times New Roman" w:hAnsi="Times New Roman" w:eastAsia="宋体" w:cs="Times New Roman"/>
      <w:sz w:val="20"/>
    </w:rPr>
  </w:style>
  <w:style w:type="character" w:styleId="960" w:customStyle="1">
    <w:name w:val="标题 5 Char1"/>
    <w:uiPriority w:val="0"/>
    <w:qFormat/>
    <w:rPr>
      <w:rFonts w:ascii="Times New Roman" w:hAnsi="Times New Roman" w:eastAsia="宋体" w:cs="Times New Roman"/>
      <w:b/>
      <w:sz w:val="20"/>
    </w:rPr>
  </w:style>
  <w:style w:type="character" w:styleId="961" w:customStyle="1">
    <w:name w:val="批注主题 Char"/>
    <w:uiPriority w:val="0"/>
    <w:qFormat/>
    <w:rPr>
      <w:rFonts w:ascii="Times New Roman" w:hAnsi="Times New Roman" w:eastAsia="宋体" w:cs="Times New Roman"/>
      <w:b/>
      <w:sz w:val="20"/>
    </w:rPr>
  </w:style>
  <w:style w:type="character" w:styleId="962" w:customStyle="1">
    <w:name w:val="标题 1 Char"/>
    <w:uiPriority w:val="0"/>
    <w:qFormat/>
    <w:rPr>
      <w:rFonts w:ascii="Times New Roman" w:hAnsi="Times New Roman" w:eastAsia="宋体" w:cs="Times New Roman"/>
      <w:b/>
      <w:sz w:val="20"/>
    </w:rPr>
  </w:style>
  <w:style w:type="character" w:styleId="963" w:customStyle="1">
    <w:name w:val="正文文本 2 Char1"/>
    <w:uiPriority w:val="0"/>
    <w:qFormat/>
    <w:rPr>
      <w:rFonts w:ascii="Times New Roman" w:hAnsi="Times New Roman" w:eastAsia="宋体" w:cs="Times New Roman"/>
      <w:sz w:val="20"/>
    </w:rPr>
  </w:style>
  <w:style w:type="character" w:styleId="964" w:customStyle="1">
    <w:name w:val="标题 4 Char1"/>
    <w:uiPriority w:val="0"/>
    <w:qFormat/>
    <w:rPr>
      <w:rFonts w:ascii="Times New Roman" w:hAnsi="Times New Roman" w:eastAsia="宋体" w:cs="Times New Roman"/>
      <w:b/>
      <w:sz w:val="20"/>
    </w:rPr>
  </w:style>
  <w:style w:type="character" w:styleId="965" w:customStyle="1">
    <w:name w:val="正文文本 2 Char"/>
    <w:uiPriority w:val="0"/>
    <w:qFormat/>
    <w:rPr>
      <w:rFonts w:ascii="Times New Roman" w:hAnsi="Times New Roman" w:eastAsia="宋体" w:cs="Times New Roman"/>
      <w:sz w:val="20"/>
    </w:rPr>
  </w:style>
  <w:style w:type="character" w:styleId="966" w:customStyle="1">
    <w:name w:val="_Style 376"/>
    <w:uiPriority w:val="0"/>
    <w:qFormat/>
    <w:rPr>
      <w:rFonts w:ascii="Times New Roman" w:hAnsi="Times New Roman" w:eastAsia="宋体" w:cs="Times New Roman"/>
      <w:b/>
      <w:color w:val="auto"/>
      <w:sz w:val="21"/>
    </w:rPr>
  </w:style>
  <w:style w:type="character" w:styleId="967" w:customStyle="1">
    <w:name w:val="062"/>
    <w:uiPriority w:val="0"/>
    <w:qFormat/>
    <w:rPr>
      <w:rFonts w:ascii="Times New Roman" w:hAnsi="Times New Roman" w:eastAsia="宋体" w:cs="Times New Roman"/>
      <w:b/>
      <w:sz w:val="20"/>
    </w:rPr>
  </w:style>
  <w:style w:type="character" w:styleId="968" w:customStyle="1">
    <w:name w:val="正文文本 Char1"/>
    <w:uiPriority w:val="0"/>
    <w:qFormat/>
    <w:rPr>
      <w:rFonts w:ascii="Times New Roman" w:hAnsi="Times New Roman" w:eastAsia="宋体" w:cs="Times New Roman"/>
      <w:sz w:val="20"/>
    </w:rPr>
  </w:style>
  <w:style w:type="character" w:styleId="969" w:customStyle="1">
    <w:name w:val="题注 Char"/>
    <w:uiPriority w:val="0"/>
    <w:qFormat/>
    <w:rPr>
      <w:rFonts w:ascii="Times New Roman" w:hAnsi="Times New Roman" w:eastAsia="宋体" w:cs="Times New Roman"/>
      <w:sz w:val="20"/>
    </w:rPr>
  </w:style>
  <w:style w:type="character" w:styleId="970" w:customStyle="1">
    <w:name w:val="脚注文本 Char"/>
    <w:uiPriority w:val="0"/>
    <w:qFormat/>
    <w:rPr>
      <w:rFonts w:ascii="Times New Roman" w:hAnsi="Times New Roman" w:eastAsia="宋体" w:cs="Times New Roman"/>
      <w:sz w:val="20"/>
    </w:rPr>
  </w:style>
  <w:style w:type="character" w:styleId="971" w:customStyle="1">
    <w:name w:val="_Style 336"/>
    <w:uiPriority w:val="0"/>
    <w:qFormat/>
    <w:rPr>
      <w:rFonts w:ascii="Times New Roman" w:hAnsi="Times New Roman" w:eastAsia="宋体" w:cs="Times New Roman"/>
      <w:i/>
      <w:color w:val="auto"/>
      <w:sz w:val="21"/>
    </w:rPr>
  </w:style>
  <w:style w:type="character" w:styleId="972" w:customStyle="1">
    <w:name w:val="表格 Char"/>
    <w:uiPriority w:val="0"/>
    <w:qFormat/>
    <w:rPr>
      <w:rFonts w:ascii="Times New Roman" w:hAnsi="Times New Roman" w:eastAsia="宋体" w:cs="Times New Roman"/>
      <w:color w:val="000000"/>
      <w:sz w:val="20"/>
    </w:rPr>
  </w:style>
  <w:style w:type="character" w:styleId="973" w:customStyle="1">
    <w:name w:val="批注主题 字符"/>
    <w:uiPriority w:val="0"/>
    <w:qFormat/>
    <w:rPr>
      <w:rFonts w:ascii="Times New Roman" w:hAnsi="Times New Roman" w:eastAsia="宋体" w:cs="Times New Roman"/>
      <w:b/>
      <w:sz w:val="20"/>
    </w:rPr>
  </w:style>
  <w:style w:type="character" w:styleId="974" w:customStyle="1">
    <w:name w:val="图注 Char Char"/>
    <w:uiPriority w:val="0"/>
    <w:qFormat/>
    <w:rPr>
      <w:rFonts w:ascii="Times New Roman" w:hAnsi="Times New Roman" w:eastAsia="宋体" w:cs="Times New Roman"/>
      <w:sz w:val="20"/>
    </w:rPr>
  </w:style>
  <w:style w:type="character" w:styleId="975" w:customStyle="1">
    <w:name w:val="页码1"/>
    <w:uiPriority w:val="0"/>
    <w:qFormat/>
    <w:rPr>
      <w:rFonts w:ascii="Times New Roman" w:hAnsi="Times New Roman" w:eastAsia="宋体" w:cs="Times New Roman"/>
      <w:sz w:val="20"/>
    </w:rPr>
  </w:style>
  <w:style w:type="character" w:styleId="976" w:customStyle="1">
    <w:name w:val="列表框1 Char Char"/>
    <w:uiPriority w:val="0"/>
    <w:qFormat/>
    <w:rPr>
      <w:rFonts w:ascii="Times New Roman" w:hAnsi="Times New Roman" w:eastAsia="宋体" w:cs="Times New Roman"/>
      <w:sz w:val="20"/>
    </w:rPr>
  </w:style>
  <w:style w:type="character" w:styleId="977" w:customStyle="1">
    <w:name w:val="1ji Char"/>
    <w:uiPriority w:val="0"/>
    <w:qFormat/>
    <w:rPr>
      <w:rFonts w:ascii="Times New Roman" w:hAnsi="Times New Roman" w:eastAsia="宋体" w:cs="Times New Roman"/>
      <w:b/>
      <w:sz w:val="20"/>
    </w:rPr>
  </w:style>
  <w:style w:type="character" w:styleId="978" w:customStyle="1">
    <w:name w:val="正文文本缩进 Char"/>
    <w:uiPriority w:val="0"/>
    <w:qFormat/>
    <w:rPr>
      <w:rFonts w:ascii="Times New Roman" w:hAnsi="Times New Roman" w:eastAsia="宋体" w:cs="Times New Roman"/>
      <w:sz w:val="20"/>
    </w:rPr>
  </w:style>
  <w:style w:type="character" w:styleId="979" w:customStyle="1">
    <w:name w:val="标准文本 Char Char"/>
    <w:uiPriority w:val="0"/>
    <w:qFormat/>
    <w:rPr>
      <w:rFonts w:ascii="Times New Roman" w:hAnsi="Times New Roman" w:eastAsia="宋体" w:cs="Times New Roman"/>
      <w:sz w:val="20"/>
    </w:rPr>
  </w:style>
  <w:style w:type="character" w:styleId="980" w:customStyle="1">
    <w:name w:val="表格用 Char"/>
    <w:uiPriority w:val="0"/>
    <w:qFormat/>
    <w:rPr>
      <w:rFonts w:ascii="Times New Roman" w:hAnsi="Times New Roman" w:eastAsia="宋体" w:cs="Times New Roman"/>
      <w:color w:val="000000"/>
      <w:sz w:val="20"/>
    </w:rPr>
  </w:style>
  <w:style w:type="character" w:styleId="981" w:customStyle="1">
    <w:name w:val="标题 7 Char1"/>
    <w:uiPriority w:val="0"/>
    <w:qFormat/>
    <w:rPr>
      <w:rFonts w:ascii="Times New Roman" w:hAnsi="Times New Roman" w:eastAsia="宋体" w:cs="Times New Roman"/>
      <w:b/>
      <w:sz w:val="20"/>
    </w:rPr>
  </w:style>
  <w:style w:type="character" w:styleId="982" w:customStyle="1">
    <w:name w:val="H 3 Char"/>
    <w:uiPriority w:val="0"/>
    <w:qFormat/>
    <w:rPr>
      <w:rFonts w:ascii="Times New Roman" w:hAnsi="Times New Roman" w:eastAsia="宋体" w:cs="Times New Roman"/>
      <w:b/>
      <w:sz w:val="20"/>
    </w:rPr>
  </w:style>
  <w:style w:type="character" w:styleId="983" w:customStyle="1">
    <w:name w:val="正文文本缩进 3 字符"/>
    <w:uiPriority w:val="0"/>
    <w:qFormat/>
    <w:rPr>
      <w:rFonts w:ascii="Times New Roman" w:hAnsi="Times New Roman" w:eastAsia="宋体" w:cs="Times New Roman"/>
      <w:sz w:val="16"/>
      <w:szCs w:val="16"/>
    </w:rPr>
  </w:style>
  <w:style w:type="character" w:styleId="984" w:customStyle="1">
    <w:name w:val="标题 Char"/>
    <w:uiPriority w:val="0"/>
    <w:qFormat/>
    <w:rPr>
      <w:rFonts w:ascii="Times New Roman" w:hAnsi="Times New Roman" w:eastAsia="宋体" w:cs="Times New Roman"/>
      <w:b/>
      <w:sz w:val="20"/>
    </w:rPr>
  </w:style>
  <w:style w:type="character" w:styleId="985" w:customStyle="1">
    <w:name w:val="H 4 Char"/>
    <w:uiPriority w:val="0"/>
    <w:qFormat/>
    <w:rPr>
      <w:rFonts w:ascii="Times New Roman" w:hAnsi="Times New Roman" w:eastAsia="宋体" w:cs="Times New Roman"/>
      <w:b/>
      <w:sz w:val="20"/>
    </w:rPr>
  </w:style>
  <w:style w:type="character" w:styleId="986" w:customStyle="1">
    <w:name w:val="批注主题 Char1"/>
    <w:uiPriority w:val="0"/>
    <w:qFormat/>
    <w:rPr>
      <w:rFonts w:ascii="Times New Roman" w:hAnsi="Times New Roman" w:eastAsia="宋体" w:cs="Times New Roman"/>
      <w:b/>
      <w:sz w:val="20"/>
    </w:rPr>
  </w:style>
  <w:style w:type="character" w:styleId="987" w:customStyle="1">
    <w:name w:val="正文文本缩进 Char1"/>
    <w:uiPriority w:val="0"/>
    <w:qFormat/>
    <w:rPr>
      <w:rFonts w:ascii="Times New Roman" w:hAnsi="Times New Roman" w:eastAsia="宋体" w:cs="Times New Roman"/>
      <w:sz w:val="20"/>
    </w:rPr>
  </w:style>
  <w:style w:type="character" w:styleId="988" w:customStyle="1">
    <w:name w:val="正文文本 3 Char"/>
    <w:uiPriority w:val="0"/>
    <w:qFormat/>
    <w:rPr>
      <w:rFonts w:ascii="Times New Roman" w:hAnsi="Times New Roman" w:eastAsia="宋体" w:cs="Times New Roman"/>
      <w:sz w:val="20"/>
    </w:rPr>
  </w:style>
  <w:style w:type="character" w:styleId="989" w:customStyle="1">
    <w:name w:val="正文首行缩进 2 Char"/>
    <w:uiPriority w:val="0"/>
    <w:qFormat/>
    <w:rPr>
      <w:rFonts w:ascii="Times New Roman" w:hAnsi="Times New Roman" w:eastAsia="宋体" w:cs="Times New Roman"/>
      <w:sz w:val="20"/>
    </w:rPr>
  </w:style>
  <w:style w:type="character" w:styleId="990" w:customStyle="1">
    <w:name w:val="页眉 Char1"/>
    <w:uiPriority w:val="0"/>
    <w:qFormat/>
    <w:rPr>
      <w:rFonts w:ascii="Times New Roman" w:hAnsi="Times New Roman" w:eastAsia="宋体" w:cs="Times New Roman"/>
      <w:sz w:val="20"/>
    </w:rPr>
  </w:style>
  <w:style w:type="character" w:styleId="991" w:customStyle="1">
    <w:name w:val="Char Char2"/>
    <w:uiPriority w:val="0"/>
    <w:qFormat/>
    <w:rPr>
      <w:rFonts w:ascii="Times New Roman" w:hAnsi="Times New Roman" w:eastAsia="宋体" w:cs="Times New Roman"/>
      <w:sz w:val="20"/>
    </w:rPr>
  </w:style>
  <w:style w:type="character" w:styleId="992" w:customStyle="1">
    <w:name w:val="样式 首行缩进:  2 字符 Char1"/>
    <w:uiPriority w:val="0"/>
    <w:qFormat/>
    <w:rPr>
      <w:rFonts w:ascii="Times New Roman" w:hAnsi="Times New Roman" w:eastAsia="宋体" w:cs="Times New Roman"/>
      <w:sz w:val="20"/>
    </w:rPr>
  </w:style>
  <w:style w:type="character" w:styleId="993" w:customStyle="1">
    <w:name w:val="标题 2 Char"/>
    <w:uiPriority w:val="0"/>
    <w:qFormat/>
    <w:rPr>
      <w:rFonts w:ascii="Times New Roman" w:hAnsi="Times New Roman" w:eastAsia="宋体" w:cs="Times New Roman"/>
      <w:b/>
      <w:sz w:val="20"/>
    </w:rPr>
  </w:style>
  <w:style w:type="character" w:styleId="994" w:customStyle="1">
    <w:name w:val="表格文字图表文字 Char Char"/>
    <w:uiPriority w:val="0"/>
    <w:qFormat/>
    <w:rPr>
      <w:rFonts w:ascii="Times New Roman" w:hAnsi="Times New Roman" w:eastAsia="宋体" w:cs="Times New Roman"/>
      <w:sz w:val="20"/>
    </w:rPr>
  </w:style>
  <w:style w:type="character" w:styleId="995" w:customStyle="1">
    <w:name w:val="图片 Char"/>
    <w:uiPriority w:val="0"/>
    <w:qFormat/>
    <w:rPr>
      <w:rFonts w:ascii="Times New Roman" w:hAnsi="Times New Roman" w:eastAsia="宋体" w:cs="Times New Roman"/>
      <w:sz w:val="20"/>
    </w:rPr>
  </w:style>
  <w:style w:type="character" w:styleId="996" w:customStyle="1">
    <w:name w:val="标题 6 Char"/>
    <w:uiPriority w:val="0"/>
    <w:qFormat/>
    <w:rPr>
      <w:rFonts w:ascii="Times New Roman" w:hAnsi="Times New Roman" w:eastAsia="宋体" w:cs="Times New Roman"/>
      <w:b/>
      <w:sz w:val="20"/>
    </w:rPr>
  </w:style>
  <w:style w:type="character" w:styleId="997" w:customStyle="1">
    <w:name w:val="标题 4 Char"/>
    <w:uiPriority w:val="0"/>
    <w:qFormat/>
    <w:rPr>
      <w:rFonts w:ascii="Times New Roman" w:hAnsi="Times New Roman" w:eastAsia="宋体" w:cs="Times New Roman"/>
      <w:b/>
      <w:sz w:val="20"/>
    </w:rPr>
  </w:style>
  <w:style w:type="character" w:styleId="998" w:customStyle="1">
    <w:name w:val="文档结构图 Char1"/>
    <w:uiPriority w:val="0"/>
    <w:qFormat/>
    <w:rPr>
      <w:rFonts w:ascii="Times New Roman" w:hAnsi="Times New Roman" w:eastAsia="宋体" w:cs="Times New Roman"/>
      <w:sz w:val="20"/>
    </w:rPr>
  </w:style>
  <w:style w:type="character" w:styleId="999" w:customStyle="1">
    <w:name w:val="项目符0 Char"/>
    <w:uiPriority w:val="0"/>
    <w:qFormat/>
    <w:rPr>
      <w:rFonts w:ascii="Times New Roman" w:hAnsi="Times New Roman" w:eastAsia="宋体" w:cs="Times New Roman"/>
      <w:sz w:val="20"/>
    </w:rPr>
  </w:style>
  <w:style w:type="character" w:styleId="1000" w:customStyle="1">
    <w:name w:val="正文文本缩进 3 Char"/>
    <w:uiPriority w:val="0"/>
    <w:qFormat/>
    <w:rPr>
      <w:rFonts w:ascii="Times New Roman" w:hAnsi="Times New Roman" w:eastAsia="宋体" w:cs="Times New Roman"/>
      <w:sz w:val="20"/>
    </w:rPr>
  </w:style>
  <w:style w:type="character" w:styleId="1001" w:customStyle="1">
    <w:name w:val="Char Char3"/>
    <w:uiPriority w:val="0"/>
    <w:qFormat/>
    <w:rPr>
      <w:rFonts w:ascii="Times New Roman" w:hAnsi="Times New Roman" w:eastAsia="宋体" w:cs="Times New Roman"/>
      <w:sz w:val="20"/>
    </w:rPr>
  </w:style>
  <w:style w:type="character" w:styleId="1002" w:customStyle="1">
    <w:name w:val="纯文本 Char"/>
    <w:uiPriority w:val="0"/>
    <w:qFormat/>
    <w:rPr>
      <w:rFonts w:ascii="Times New Roman" w:hAnsi="Times New Roman" w:eastAsia="宋体" w:cs="Times New Roman"/>
      <w:sz w:val="20"/>
    </w:rPr>
  </w:style>
  <w:style w:type="character" w:styleId="1003" w:customStyle="1">
    <w:name w:val="正文文本缩进 2 Char1"/>
    <w:uiPriority w:val="0"/>
    <w:qFormat/>
    <w:rPr>
      <w:rFonts w:ascii="Times New Roman" w:hAnsi="Times New Roman" w:eastAsia="宋体" w:cs="Times New Roman"/>
      <w:sz w:val="20"/>
    </w:rPr>
  </w:style>
  <w:style w:type="character" w:styleId="1004" w:customStyle="1">
    <w:name w:val="标题 8 Char"/>
    <w:uiPriority w:val="0"/>
    <w:qFormat/>
    <w:rPr>
      <w:rFonts w:ascii="Times New Roman" w:hAnsi="Times New Roman" w:eastAsia="宋体" w:cs="Times New Roman"/>
      <w:sz w:val="20"/>
    </w:rPr>
  </w:style>
  <w:style w:type="character" w:styleId="1005" w:customStyle="1">
    <w:name w:val="标题 6 Char1"/>
    <w:uiPriority w:val="0"/>
    <w:qFormat/>
    <w:rPr>
      <w:rFonts w:ascii="Times New Roman" w:hAnsi="Times New Roman" w:eastAsia="宋体" w:cs="Times New Roman"/>
      <w:b/>
      <w:sz w:val="20"/>
    </w:rPr>
  </w:style>
  <w:style w:type="character" w:styleId="1006" w:customStyle="1">
    <w:name w:val="case31"/>
    <w:uiPriority w:val="0"/>
    <w:qFormat/>
    <w:rPr>
      <w:rFonts w:ascii="Times New Roman" w:hAnsi="Times New Roman" w:eastAsia="宋体" w:cs="Times New Roman"/>
      <w:sz w:val="20"/>
    </w:rPr>
  </w:style>
  <w:style w:type="character" w:styleId="1007" w:customStyle="1">
    <w:name w:val="正文文本 Char"/>
    <w:uiPriority w:val="0"/>
    <w:qFormat/>
    <w:rPr>
      <w:rFonts w:ascii="Times New Roman" w:hAnsi="Times New Roman" w:eastAsia="宋体" w:cs="Times New Roman"/>
      <w:sz w:val="20"/>
    </w:rPr>
  </w:style>
  <w:style w:type="paragraph" w:styleId="1008" w:customStyle="1">
    <w:name w:val="节标题"/>
    <w:basedOn w:val="829"/>
    <w:next w:val="1009"/>
    <w:uiPriority w:val="0"/>
    <w:qFormat/>
    <w:pPr>
      <w:ind w:left="0" w:firstLine="5120"/>
      <w:jc w:val="center"/>
      <w:spacing w:before="0" w:after="0" w:line="289" w:lineRule="atLeast"/>
    </w:pPr>
    <w:rPr>
      <w:rFonts w:ascii="Times New Roman" w:hAnsi="Times New Roman" w:cs="Times New Roman"/>
    </w:rPr>
  </w:style>
  <w:style w:type="paragraph" w:styleId="1009" w:customStyle="1">
    <w:name w:val="文档标题6"/>
    <w:basedOn w:val="835"/>
    <w:next w:val="828"/>
    <w:uiPriority w:val="0"/>
    <w:qFormat/>
    <w:pPr>
      <w:ind w:left="1134" w:firstLine="20"/>
      <w:spacing w:before="280" w:after="280" w:line="360" w:lineRule="auto"/>
      <w:outlineLvl w:val="5"/>
    </w:pPr>
  </w:style>
  <w:style w:type="paragraph" w:styleId="1010" w:customStyle="1">
    <w:name w:val="正文段"/>
    <w:basedOn w:val="829"/>
    <w:next w:val="1011"/>
    <w:uiPriority w:val="0"/>
    <w:qFormat/>
    <w:pPr>
      <w:ind w:left="454" w:firstLine="1222"/>
      <w:spacing w:before="0" w:after="240" w:line="240" w:lineRule="atLeast"/>
    </w:pPr>
    <w:rPr>
      <w:rFonts w:ascii="Times New Roman" w:hAnsi="Times New Roman" w:cs="Times New Roman"/>
    </w:rPr>
  </w:style>
  <w:style w:type="paragraph" w:styleId="1011" w:customStyle="1">
    <w:name w:val="批注主题1"/>
    <w:next w:val="828"/>
    <w:uiPriority w:val="0"/>
    <w:qFormat/>
    <w:pPr>
      <w:ind w:left="200" w:firstLine="4808"/>
      <w:spacing w:line="360" w:lineRule="auto"/>
    </w:pPr>
    <w:rPr>
      <w:rFonts w:ascii="Calibri" w:hAnsi="Calibri" w:eastAsia="宋体" w:cs="宋体"/>
      <w:lang w:val="en-US" w:eastAsia="zh-CN" w:bidi="ar-SA"/>
    </w:rPr>
  </w:style>
  <w:style w:type="paragraph" w:styleId="1012" w:customStyle="1">
    <w:name w:val="_Style 224"/>
    <w:next w:val="1013"/>
    <w:uiPriority w:val="0"/>
    <w:qFormat/>
    <w:pPr>
      <w:ind w:firstLine="3584"/>
    </w:pPr>
    <w:rPr>
      <w:rFonts w:ascii="Calibri" w:hAnsi="Calibri" w:eastAsia="宋体" w:cs="宋体"/>
      <w:lang w:val="en-US" w:eastAsia="zh-CN" w:bidi="ar-SA"/>
    </w:rPr>
  </w:style>
  <w:style w:type="paragraph" w:styleId="1013" w:customStyle="1">
    <w:name w:val="编号1"/>
    <w:basedOn w:val="829"/>
    <w:next w:val="1014"/>
    <w:uiPriority w:val="0"/>
    <w:qFormat/>
    <w:pPr>
      <w:ind w:left="360" w:right="210" w:firstLine="2200"/>
      <w:spacing w:before="0" w:after="0" w:line="240" w:lineRule="auto"/>
    </w:pPr>
    <w:rPr>
      <w:rFonts w:ascii="Times New Roman" w:hAnsi="Times New Roman" w:cs="Times New Roman"/>
    </w:rPr>
  </w:style>
  <w:style w:type="paragraph" w:styleId="1014" w:customStyle="1">
    <w:name w:val="图片"/>
    <w:basedOn w:val="829"/>
    <w:next w:val="1015"/>
    <w:uiPriority w:val="0"/>
    <w:qFormat/>
    <w:pPr>
      <w:ind w:left="-283" w:firstLine="2674"/>
      <w:jc w:val="center"/>
      <w:spacing w:before="0" w:after="0" w:line="360" w:lineRule="auto"/>
    </w:pPr>
    <w:rPr>
      <w:rFonts w:ascii="Times New Roman" w:hAnsi="Times New Roman" w:cs="Times New Roman"/>
    </w:rPr>
  </w:style>
  <w:style w:type="paragraph" w:styleId="1015" w:customStyle="1">
    <w:name w:val="样式 目录 3 + 左侧:  2 字符"/>
    <w:next w:val="880"/>
    <w:uiPriority w:val="0"/>
    <w:qFormat/>
    <w:pPr>
      <w:ind w:left="400" w:firstLine="5120"/>
      <w:spacing w:line="360" w:lineRule="auto"/>
      <w:widowControl w:val="off"/>
    </w:pPr>
    <w:rPr>
      <w:rFonts w:ascii="Calibri" w:hAnsi="Calibri" w:eastAsia="宋体" w:cs="宋体"/>
      <w:lang w:val="en-US" w:eastAsia="zh-CN" w:bidi="ar-SA"/>
    </w:rPr>
  </w:style>
  <w:style w:type="paragraph" w:styleId="1016" w:customStyle="1">
    <w:name w:val="图注"/>
    <w:next w:val="1017"/>
    <w:uiPriority w:val="0"/>
    <w:qFormat/>
    <w:pPr>
      <w:ind w:left="360" w:firstLine="2152"/>
      <w:jc w:val="center"/>
    </w:pPr>
    <w:rPr>
      <w:rFonts w:ascii="Calibri" w:hAnsi="Calibri" w:eastAsia="宋体" w:cs="宋体"/>
      <w:lang w:val="en-US" w:eastAsia="zh-CN" w:bidi="ar-SA"/>
    </w:rPr>
  </w:style>
  <w:style w:type="paragraph" w:styleId="1017" w:customStyle="1">
    <w:name w:val="列表编号 41"/>
    <w:basedOn w:val="829"/>
    <w:next w:val="1018"/>
    <w:uiPriority w:val="0"/>
    <w:qFormat/>
    <w:pPr>
      <w:ind w:left="1620" w:firstLine="2712"/>
      <w:spacing w:before="0" w:after="0" w:line="360" w:lineRule="auto"/>
    </w:pPr>
    <w:rPr>
      <w:rFonts w:ascii="Times New Roman" w:hAnsi="Times New Roman" w:cs="Times New Roman"/>
    </w:rPr>
  </w:style>
  <w:style w:type="paragraph" w:styleId="1018" w:customStyle="1">
    <w:name w:val="项目符0"/>
    <w:basedOn w:val="829"/>
    <w:next w:val="1019"/>
    <w:uiPriority w:val="0"/>
    <w:qFormat/>
    <w:pPr>
      <w:ind w:left="300" w:right="57" w:firstLine="2760"/>
      <w:spacing w:before="0" w:after="0" w:line="300" w:lineRule="auto"/>
    </w:pPr>
    <w:rPr>
      <w:rFonts w:ascii="Times New Roman" w:hAnsi="Times New Roman" w:cs="Times New Roman"/>
    </w:rPr>
  </w:style>
  <w:style w:type="paragraph" w:styleId="1019" w:customStyle="1">
    <w:name w:val="宏文本1"/>
    <w:next w:val="1020"/>
    <w:uiPriority w:val="0"/>
    <w:qFormat/>
    <w:pPr>
      <w:ind w:firstLine="5632"/>
      <w:widowControl w:val="off"/>
    </w:pPr>
    <w:rPr>
      <w:rFonts w:ascii="Calibri" w:hAnsi="Calibri" w:eastAsia="宋体" w:cs="宋体"/>
      <w:lang w:val="en-US" w:eastAsia="zh-CN" w:bidi="ar-SA"/>
    </w:rPr>
  </w:style>
  <w:style w:type="paragraph" w:styleId="1020" w:customStyle="1">
    <w:name w:val="Item Step in Table"/>
    <w:next w:val="1021"/>
    <w:uiPriority w:val="0"/>
    <w:qFormat/>
    <w:pPr>
      <w:ind w:left="397" w:firstLine="3699"/>
      <w:jc w:val="both"/>
      <w:spacing w:before="40" w:after="40"/>
    </w:pPr>
    <w:rPr>
      <w:rFonts w:ascii="Calibri" w:hAnsi="Calibri" w:eastAsia="宋体" w:cs="宋体"/>
      <w:lang w:val="en-US" w:eastAsia="zh-CN" w:bidi="ar-SA"/>
    </w:rPr>
  </w:style>
  <w:style w:type="paragraph" w:styleId="1021" w:customStyle="1">
    <w:name w:val="Char Char Char Char Char Char1 Char Char Char Char Char Char"/>
    <w:basedOn w:val="829"/>
    <w:next w:val="1022"/>
    <w:uiPriority w:val="0"/>
    <w:qFormat/>
    <w:pPr>
      <w:ind w:left="0" w:firstLine="2560"/>
      <w:spacing w:before="0" w:after="0" w:line="240" w:lineRule="auto"/>
    </w:pPr>
    <w:rPr>
      <w:rFonts w:ascii="Times New Roman" w:hAnsi="Times New Roman" w:cs="Times New Roman"/>
    </w:rPr>
  </w:style>
  <w:style w:type="paragraph" w:styleId="1022" w:customStyle="1">
    <w:name w:val="Char Char1"/>
    <w:basedOn w:val="829"/>
    <w:next w:val="1023"/>
    <w:uiPriority w:val="0"/>
    <w:qFormat/>
    <w:pPr>
      <w:ind w:left="0" w:firstLine="3584"/>
      <w:spacing w:before="0" w:after="160" w:line="240" w:lineRule="exact"/>
    </w:pPr>
    <w:rPr>
      <w:rFonts w:ascii="Times New Roman" w:hAnsi="Times New Roman" w:cs="Times New Roman"/>
    </w:rPr>
  </w:style>
  <w:style w:type="paragraph" w:styleId="1023" w:customStyle="1">
    <w:name w:val="样式 标题 3 + 行距: 1.5 倍行距"/>
    <w:basedOn w:val="832"/>
    <w:next w:val="886"/>
    <w:uiPriority w:val="0"/>
    <w:qFormat/>
    <w:pPr>
      <w:ind w:left="200" w:firstLine="18"/>
      <w:spacing w:before="0" w:after="0" w:line="360" w:lineRule="auto"/>
      <w:outlineLvl w:val="2"/>
    </w:pPr>
  </w:style>
  <w:style w:type="paragraph" w:styleId="1024" w:customStyle="1">
    <w:name w:val="xl76"/>
    <w:basedOn w:val="829"/>
    <w:next w:val="883"/>
    <w:uiPriority w:val="0"/>
    <w:qFormat/>
    <w:pPr>
      <w:ind w:left="0" w:firstLine="3584"/>
      <w:jc w:val="center"/>
      <w:spacing w:before="280" w:after="280" w:line="240" w:lineRule="auto"/>
    </w:pPr>
    <w:rPr>
      <w:rFonts w:ascii="Times New Roman" w:hAnsi="Times New Roman" w:cs="Times New Roman"/>
    </w:rPr>
  </w:style>
  <w:style w:type="paragraph" w:styleId="1025" w:customStyle="1">
    <w:name w:val="xl26"/>
    <w:basedOn w:val="829"/>
    <w:next w:val="102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6" w:customStyle="1">
    <w:name w:val="Char1 Char Char"/>
    <w:basedOn w:val="829"/>
    <w:next w:val="866"/>
    <w:uiPriority w:val="0"/>
    <w:qFormat/>
    <w:pPr>
      <w:ind w:left="0" w:firstLine="2560"/>
      <w:spacing w:before="0" w:after="0" w:line="240" w:lineRule="auto"/>
    </w:pPr>
    <w:rPr>
      <w:rFonts w:ascii="Times New Roman" w:hAnsi="Times New Roman" w:cs="Times New Roman"/>
    </w:rPr>
  </w:style>
  <w:style w:type="paragraph" w:styleId="1027" w:customStyle="1">
    <w:name w:val="纯文本2"/>
    <w:basedOn w:val="829"/>
    <w:next w:val="1028"/>
    <w:uiPriority w:val="0"/>
    <w:qFormat/>
    <w:pPr>
      <w:ind w:left="0" w:firstLine="3584"/>
      <w:spacing w:before="0" w:after="0" w:line="240" w:lineRule="auto"/>
    </w:pPr>
    <w:rPr>
      <w:rFonts w:ascii="Times New Roman" w:hAnsi="Times New Roman" w:cs="Times New Roman"/>
    </w:rPr>
  </w:style>
  <w:style w:type="paragraph" w:styleId="1028" w:customStyle="1">
    <w:name w:val="xl69"/>
    <w:basedOn w:val="829"/>
    <w:next w:val="1029"/>
    <w:uiPriority w:val="0"/>
    <w:qFormat/>
    <w:pPr>
      <w:ind w:left="0" w:firstLine="3584"/>
      <w:spacing w:before="280" w:after="280" w:line="240" w:lineRule="auto"/>
    </w:pPr>
    <w:rPr>
      <w:rFonts w:ascii="Times New Roman" w:hAnsi="Times New Roman" w:cs="Times New Roman"/>
    </w:rPr>
  </w:style>
  <w:style w:type="paragraph" w:styleId="1029" w:customStyle="1">
    <w:name w:val="Char Char Char"/>
    <w:basedOn w:val="829"/>
    <w:next w:val="1030"/>
    <w:uiPriority w:val="0"/>
    <w:qFormat/>
    <w:pPr>
      <w:ind w:left="0" w:firstLine="2560"/>
      <w:spacing w:before="0" w:after="0" w:line="240" w:lineRule="auto"/>
    </w:pPr>
    <w:rPr>
      <w:rFonts w:ascii="Times New Roman" w:hAnsi="Times New Roman" w:cs="Times New Roman"/>
    </w:rPr>
  </w:style>
  <w:style w:type="paragraph" w:styleId="1030" w:customStyle="1">
    <w:name w:val="表格"/>
    <w:basedOn w:val="829"/>
    <w:next w:val="1025"/>
    <w:uiPriority w:val="0"/>
    <w:qFormat/>
    <w:pPr>
      <w:ind w:left="0" w:firstLine="2560"/>
      <w:spacing w:before="0" w:after="0" w:line="360" w:lineRule="auto"/>
    </w:pPr>
    <w:rPr>
      <w:rFonts w:ascii="Times New Roman" w:hAnsi="Times New Roman" w:cs="Times New Roman"/>
    </w:rPr>
  </w:style>
  <w:style w:type="paragraph" w:styleId="1031" w:customStyle="1">
    <w:name w:val="xl68"/>
    <w:basedOn w:val="829"/>
    <w:next w:val="1032"/>
    <w:uiPriority w:val="0"/>
    <w:qFormat/>
    <w:pPr>
      <w:ind w:left="100" w:firstLine="5220"/>
      <w:spacing w:before="280" w:after="280" w:line="240" w:lineRule="auto"/>
    </w:pPr>
    <w:rPr>
      <w:rFonts w:ascii="Times New Roman" w:hAnsi="Times New Roman" w:cs="Times New Roman"/>
    </w:rPr>
  </w:style>
  <w:style w:type="paragraph" w:styleId="1032" w:customStyle="1">
    <w:name w:val="Char1"/>
    <w:basedOn w:val="829"/>
    <w:next w:val="1033"/>
    <w:uiPriority w:val="0"/>
    <w:qFormat/>
    <w:pPr>
      <w:ind w:left="0" w:firstLine="2560"/>
      <w:spacing w:before="0" w:after="0" w:line="240" w:lineRule="auto"/>
    </w:pPr>
    <w:rPr>
      <w:rFonts w:ascii="Times New Roman" w:hAnsi="Times New Roman" w:cs="Times New Roman"/>
    </w:rPr>
  </w:style>
  <w:style w:type="paragraph" w:styleId="1033" w:customStyle="1">
    <w:name w:val="需求文档正文样式"/>
    <w:basedOn w:val="829"/>
    <w:next w:val="1034"/>
    <w:uiPriority w:val="0"/>
    <w:qFormat/>
    <w:pPr>
      <w:ind w:left="437" w:firstLine="2741"/>
      <w:spacing w:before="0" w:after="0" w:line="360" w:lineRule="auto"/>
    </w:pPr>
    <w:rPr>
      <w:rFonts w:ascii="Times New Roman" w:hAnsi="Times New Roman" w:cs="Times New Roman"/>
    </w:rPr>
  </w:style>
  <w:style w:type="paragraph" w:styleId="1034" w:customStyle="1">
    <w:name w:val="xl74"/>
    <w:basedOn w:val="829"/>
    <w:next w:val="103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5" w:customStyle="1">
    <w:name w:val="xl88"/>
    <w:basedOn w:val="829"/>
    <w:next w:val="1036"/>
    <w:uiPriority w:val="0"/>
    <w:qFormat/>
    <w:pPr>
      <w:ind w:left="0" w:firstLine="5120"/>
      <w:spacing w:before="280" w:after="280" w:line="240" w:lineRule="auto"/>
    </w:pPr>
    <w:rPr>
      <w:rFonts w:ascii="Times New Roman" w:hAnsi="Times New Roman" w:cs="Times New Roman"/>
    </w:rPr>
  </w:style>
  <w:style w:type="paragraph" w:styleId="1036" w:customStyle="1">
    <w:name w:val="xl70"/>
    <w:basedOn w:val="829"/>
    <w:next w:val="882"/>
    <w:uiPriority w:val="0"/>
    <w:qFormat/>
    <w:pPr>
      <w:ind w:left="0" w:firstLine="1024"/>
      <w:spacing w:before="280" w:after="280" w:line="240" w:lineRule="auto"/>
    </w:pPr>
    <w:rPr>
      <w:rFonts w:ascii="Times New Roman" w:hAnsi="Times New Roman" w:cs="Times New Roman"/>
    </w:rPr>
  </w:style>
  <w:style w:type="paragraph" w:styleId="1037" w:customStyle="1">
    <w:name w:val="文档标题5"/>
    <w:basedOn w:val="834"/>
    <w:next w:val="828"/>
    <w:uiPriority w:val="0"/>
    <w:qFormat/>
    <w:pPr>
      <w:ind w:left="992" w:firstLine="18"/>
      <w:spacing w:before="280" w:after="280" w:line="360" w:lineRule="auto"/>
      <w:outlineLvl w:val="4"/>
    </w:pPr>
  </w:style>
  <w:style w:type="paragraph" w:styleId="1038" w:customStyle="1">
    <w:name w:val="样式 加粗 居中"/>
    <w:basedOn w:val="829"/>
    <w:next w:val="1039"/>
    <w:uiPriority w:val="0"/>
    <w:qFormat/>
    <w:pPr>
      <w:ind w:left="0" w:firstLine="2560"/>
      <w:jc w:val="center"/>
      <w:spacing w:before="0" w:after="0" w:line="360" w:lineRule="auto"/>
    </w:pPr>
    <w:rPr>
      <w:rFonts w:ascii="Times New Roman" w:hAnsi="Times New Roman" w:cs="Times New Roman"/>
    </w:rPr>
  </w:style>
  <w:style w:type="paragraph" w:styleId="1039" w:customStyle="1">
    <w:name w:val="_Style 12"/>
    <w:next w:val="1040"/>
    <w:uiPriority w:val="0"/>
    <w:qFormat/>
    <w:pPr>
      <w:ind w:firstLine="14"/>
      <w:spacing w:line="360" w:lineRule="auto"/>
      <w:shd w:val="clear" w:color="000000" w:fill="000080"/>
    </w:pPr>
    <w:rPr>
      <w:rFonts w:ascii="Calibri" w:hAnsi="Calibri" w:eastAsia="宋体" w:cs="宋体"/>
      <w:lang w:val="en-US" w:eastAsia="zh-CN" w:bidi="ar-SA"/>
    </w:rPr>
  </w:style>
  <w:style w:type="paragraph" w:styleId="1040" w:customStyle="1">
    <w:name w:val="正文文本缩进1"/>
    <w:basedOn w:val="829"/>
    <w:next w:val="1041"/>
    <w:uiPriority w:val="0"/>
    <w:qFormat/>
    <w:pPr>
      <w:ind w:left="420" w:firstLine="3584"/>
      <w:spacing w:before="0" w:after="120" w:line="240" w:lineRule="auto"/>
    </w:pPr>
    <w:rPr>
      <w:rFonts w:ascii="Times New Roman" w:hAnsi="Times New Roman" w:cs="Times New Roman"/>
    </w:rPr>
  </w:style>
  <w:style w:type="paragraph" w:styleId="1041" w:customStyle="1">
    <w:name w:val="列表编号 31"/>
    <w:basedOn w:val="829"/>
    <w:next w:val="884"/>
    <w:uiPriority w:val="0"/>
    <w:qFormat/>
    <w:pPr>
      <w:ind w:left="1200" w:firstLine="2712"/>
      <w:spacing w:before="0" w:after="0" w:line="360" w:lineRule="auto"/>
    </w:pPr>
    <w:rPr>
      <w:rFonts w:ascii="Times New Roman" w:hAnsi="Times New Roman" w:cs="Times New Roman"/>
    </w:rPr>
  </w:style>
  <w:style w:type="paragraph" w:styleId="1042" w:customStyle="1">
    <w:name w:val="三号 居中"/>
    <w:basedOn w:val="829"/>
    <w:next w:val="1043"/>
    <w:uiPriority w:val="0"/>
    <w:qFormat/>
    <w:pPr>
      <w:ind w:left="0" w:firstLine="6144"/>
      <w:jc w:val="center"/>
      <w:spacing w:before="0" w:after="0" w:line="360" w:lineRule="auto"/>
    </w:pPr>
    <w:rPr>
      <w:rFonts w:ascii="Times New Roman" w:hAnsi="Times New Roman" w:cs="Times New Roman"/>
    </w:rPr>
  </w:style>
  <w:style w:type="paragraph" w:styleId="1043" w:customStyle="1">
    <w:name w:val="列出段落1"/>
    <w:basedOn w:val="829"/>
    <w:next w:val="1044"/>
    <w:uiPriority w:val="0"/>
    <w:qFormat/>
    <w:pPr>
      <w:ind w:left="420" w:firstLine="3748"/>
      <w:spacing w:before="0" w:after="0" w:line="240" w:lineRule="auto"/>
    </w:pPr>
    <w:rPr>
      <w:rFonts w:ascii="Times New Roman" w:hAnsi="Times New Roman" w:cs="Times New Roman"/>
    </w:rPr>
  </w:style>
  <w:style w:type="paragraph" w:styleId="1044" w:customStyle="1">
    <w:name w:val="Char Char Char Char Char Char1 Char Char Char1 Char Char Char"/>
    <w:basedOn w:val="829"/>
    <w:next w:val="1045"/>
    <w:uiPriority w:val="0"/>
    <w:qFormat/>
    <w:pPr>
      <w:ind w:left="0" w:firstLine="2560"/>
      <w:spacing w:before="0" w:after="0" w:line="240" w:lineRule="auto"/>
    </w:pPr>
    <w:rPr>
      <w:rFonts w:ascii="Times New Roman" w:hAnsi="Times New Roman" w:cs="Times New Roman"/>
    </w:rPr>
  </w:style>
  <w:style w:type="paragraph" w:styleId="1045" w:customStyle="1">
    <w:name w:val="Char Char Char Char Char Char1 Char Char Char1 Char"/>
    <w:basedOn w:val="829"/>
    <w:next w:val="1046"/>
    <w:uiPriority w:val="0"/>
    <w:qFormat/>
    <w:pPr>
      <w:ind w:left="0" w:firstLine="2560"/>
      <w:spacing w:before="0" w:after="0" w:line="240" w:lineRule="auto"/>
    </w:pPr>
    <w:rPr>
      <w:rFonts w:ascii="Times New Roman" w:hAnsi="Times New Roman" w:cs="Times New Roman"/>
    </w:rPr>
  </w:style>
  <w:style w:type="paragraph" w:styleId="1046" w:customStyle="1">
    <w:name w:val="正文符号4"/>
    <w:basedOn w:val="829"/>
    <w:next w:val="1038"/>
    <w:uiPriority w:val="0"/>
    <w:qFormat/>
    <w:pPr>
      <w:ind w:left="0" w:firstLine="5632"/>
      <w:spacing w:before="0" w:after="0" w:line="240" w:lineRule="auto"/>
    </w:pPr>
    <w:rPr>
      <w:rFonts w:ascii="Times New Roman" w:hAnsi="Times New Roman" w:cs="Times New Roman"/>
    </w:rPr>
  </w:style>
  <w:style w:type="paragraph" w:styleId="1047" w:customStyle="1">
    <w:name w:val="加粗（居中）"/>
    <w:next w:val="1048"/>
    <w:uiPriority w:val="0"/>
    <w:qFormat/>
    <w:pPr>
      <w:ind w:firstLine="2560"/>
    </w:pPr>
    <w:rPr>
      <w:rFonts w:ascii="Calibri" w:hAnsi="Calibri" w:eastAsia="宋体" w:cs="宋体"/>
      <w:lang w:val="en-US" w:eastAsia="zh-CN" w:bidi="ar-SA"/>
    </w:rPr>
  </w:style>
  <w:style w:type="paragraph" w:styleId="1048" w:customStyle="1">
    <w:name w:val="xl65"/>
    <w:basedOn w:val="829"/>
    <w:next w:val="1008"/>
    <w:uiPriority w:val="0"/>
    <w:qFormat/>
    <w:pPr>
      <w:ind w:left="0" w:firstLine="5120"/>
      <w:spacing w:before="280" w:after="280" w:line="240" w:lineRule="auto"/>
    </w:pPr>
    <w:rPr>
      <w:rFonts w:ascii="Times New Roman" w:hAnsi="Times New Roman" w:cs="Times New Roman"/>
    </w:rPr>
  </w:style>
  <w:style w:type="paragraph" w:styleId="1049" w:customStyle="1">
    <w:name w:val="WPSOffice手动目录 3"/>
    <w:uiPriority w:val="0"/>
    <w:qFormat/>
    <w:pPr>
      <w:ind w:left="400"/>
    </w:pPr>
    <w:rPr>
      <w:rFonts w:ascii="宋体" w:hAnsi="宋体" w:eastAsia="宋体" w:cs="宋体"/>
      <w:lang w:val="en-US" w:eastAsia="zh-CN" w:bidi="ar-SA"/>
    </w:rPr>
  </w:style>
  <w:style w:type="paragraph" w:styleId="1050" w:customStyle="1">
    <w:name w:val="xl77"/>
    <w:basedOn w:val="829"/>
    <w:next w:val="1051"/>
    <w:uiPriority w:val="0"/>
    <w:qFormat/>
    <w:pPr>
      <w:ind w:left="0" w:firstLine="3584"/>
      <w:spacing w:before="280" w:after="280" w:line="240" w:lineRule="auto"/>
    </w:pPr>
    <w:rPr>
      <w:rFonts w:ascii="Times New Roman" w:hAnsi="Times New Roman" w:cs="Times New Roman"/>
    </w:rPr>
  </w:style>
  <w:style w:type="paragraph" w:styleId="1051" w:customStyle="1">
    <w:name w:val="Char Char Char1"/>
    <w:basedOn w:val="829"/>
    <w:next w:val="1052"/>
    <w:uiPriority w:val="0"/>
    <w:qFormat/>
    <w:pPr>
      <w:ind w:left="900" w:firstLine="2096"/>
      <w:spacing w:before="0" w:after="0" w:line="240" w:lineRule="auto"/>
    </w:pPr>
    <w:rPr>
      <w:rFonts w:ascii="Times New Roman" w:hAnsi="Times New Roman" w:cs="Times New Roman"/>
    </w:rPr>
  </w:style>
  <w:style w:type="paragraph" w:styleId="1052" w:customStyle="1">
    <w:name w:val="索引 21"/>
    <w:basedOn w:val="829"/>
    <w:next w:val="828"/>
    <w:uiPriority w:val="0"/>
    <w:qFormat/>
    <w:pPr>
      <w:ind w:left="200" w:firstLine="2560"/>
      <w:jc w:val="center"/>
      <w:spacing w:before="0" w:after="0" w:line="360" w:lineRule="auto"/>
    </w:pPr>
    <w:rPr>
      <w:rFonts w:ascii="Times New Roman" w:hAnsi="Times New Roman" w:cs="Times New Roman"/>
    </w:rPr>
  </w:style>
  <w:style w:type="paragraph" w:styleId="1053" w:customStyle="1">
    <w:name w:val="正文（首行缩进 2 字符）"/>
    <w:next w:val="1054"/>
    <w:uiPriority w:val="0"/>
    <w:qFormat/>
    <w:pPr>
      <w:ind w:left="480" w:firstLine="2784"/>
      <w:jc w:val="center"/>
      <w:spacing w:line="300" w:lineRule="auto"/>
    </w:pPr>
    <w:rPr>
      <w:rFonts w:ascii="Calibri" w:hAnsi="Calibri" w:eastAsia="宋体" w:cs="宋体"/>
      <w:lang w:val="en-US" w:eastAsia="zh-CN" w:bidi="ar-SA"/>
    </w:rPr>
  </w:style>
  <w:style w:type="paragraph" w:styleId="1054" w:customStyle="1">
    <w:name w:val="xl28"/>
    <w:basedOn w:val="829"/>
    <w:next w:val="1055"/>
    <w:uiPriority w:val="0"/>
    <w:qFormat/>
    <w:pPr>
      <w:ind w:left="0" w:firstLine="20"/>
      <w:spacing w:before="280" w:after="280" w:line="240" w:lineRule="auto"/>
      <w:shd w:val="clear" w:color="000000" w:fill="ffffff"/>
    </w:pPr>
    <w:rPr>
      <w:rFonts w:ascii="Times New Roman" w:hAnsi="Times New Roman" w:cs="Times New Roman"/>
    </w:rPr>
  </w:style>
  <w:style w:type="paragraph" w:styleId="1055" w:customStyle="1">
    <w:name w:val="HTML 预设格式1"/>
    <w:basedOn w:val="829"/>
    <w:next w:val="1056"/>
    <w:uiPriority w:val="0"/>
    <w:qFormat/>
    <w:pPr>
      <w:ind w:left="0" w:firstLine="3584"/>
      <w:spacing w:before="0" w:after="0" w:line="253" w:lineRule="atLeast"/>
    </w:pPr>
    <w:rPr>
      <w:rFonts w:ascii="Times New Roman" w:hAnsi="Times New Roman" w:cs="Times New Roman"/>
    </w:rPr>
  </w:style>
  <w:style w:type="paragraph" w:styleId="1056" w:customStyle="1">
    <w:name w:val="项目符号：一级"/>
    <w:basedOn w:val="829"/>
    <w:next w:val="828"/>
    <w:uiPriority w:val="0"/>
    <w:qFormat/>
    <w:pPr>
      <w:ind w:left="425" w:firstLine="1111"/>
      <w:spacing w:before="0" w:after="0" w:line="360" w:lineRule="auto"/>
    </w:pPr>
    <w:rPr>
      <w:rFonts w:ascii="Times New Roman" w:hAnsi="Times New Roman" w:cs="Times New Roman"/>
    </w:rPr>
  </w:style>
  <w:style w:type="paragraph" w:styleId="1057" w:customStyle="1">
    <w:name w:val="Default"/>
    <w:next w:val="862"/>
    <w:uiPriority w:val="0"/>
    <w:qFormat/>
    <w:pPr>
      <w:ind w:firstLine="5120"/>
      <w:widowControl w:val="off"/>
    </w:pPr>
    <w:rPr>
      <w:rFonts w:ascii="Calibri" w:hAnsi="Calibri" w:eastAsia="宋体" w:cs="宋体"/>
      <w:lang w:val="en-US" w:eastAsia="zh-CN" w:bidi="ar-SA"/>
    </w:rPr>
  </w:style>
  <w:style w:type="paragraph" w:styleId="1058" w:customStyle="1">
    <w:name w:val="xl84"/>
    <w:basedOn w:val="829"/>
    <w:next w:val="1059"/>
    <w:uiPriority w:val="0"/>
    <w:qFormat/>
    <w:pPr>
      <w:ind w:left="0" w:firstLine="2048"/>
      <w:jc w:val="center"/>
      <w:spacing w:before="280" w:after="280" w:line="240" w:lineRule="auto"/>
    </w:pPr>
    <w:rPr>
      <w:rFonts w:ascii="Times New Roman" w:hAnsi="Times New Roman" w:cs="Times New Roman"/>
    </w:rPr>
  </w:style>
  <w:style w:type="paragraph" w:styleId="1059" w:customStyle="1">
    <w:name w:val="2-2ji"/>
    <w:basedOn w:val="831"/>
    <w:next w:val="1060"/>
    <w:uiPriority w:val="0"/>
    <w:qFormat/>
    <w:pPr>
      <w:ind w:left="0" w:firstLine="24"/>
      <w:jc w:val="center"/>
      <w:spacing w:before="0" w:after="0" w:line="360" w:lineRule="auto"/>
      <w:outlineLvl w:val="1"/>
    </w:pPr>
  </w:style>
  <w:style w:type="paragraph" w:styleId="1060" w:customStyle="1">
    <w:name w:val="应答文本"/>
    <w:basedOn w:val="829"/>
    <w:next w:val="1061"/>
    <w:uiPriority w:val="0"/>
    <w:qFormat/>
    <w:pPr>
      <w:ind w:left="1296" w:firstLine="2112"/>
      <w:spacing w:before="0" w:after="0" w:line="460" w:lineRule="exact"/>
    </w:pPr>
    <w:rPr>
      <w:rFonts w:ascii="Times New Roman" w:hAnsi="Times New Roman" w:cs="Times New Roman"/>
    </w:rPr>
  </w:style>
  <w:style w:type="paragraph" w:styleId="1061" w:customStyle="1">
    <w:name w:val="引文目录1"/>
    <w:basedOn w:val="829"/>
    <w:next w:val="828"/>
    <w:uiPriority w:val="0"/>
    <w:qFormat/>
    <w:pPr>
      <w:ind w:left="420" w:firstLine="2560"/>
      <w:jc w:val="center"/>
      <w:spacing w:before="0" w:after="0" w:line="360" w:lineRule="auto"/>
    </w:pPr>
    <w:rPr>
      <w:rFonts w:ascii="Times New Roman" w:hAnsi="Times New Roman" w:cs="Times New Roman"/>
    </w:rPr>
  </w:style>
  <w:style w:type="paragraph" w:styleId="1062" w:customStyle="1">
    <w:name w:val="首行缩进"/>
    <w:basedOn w:val="828"/>
    <w:uiPriority w:val="0"/>
    <w:qFormat/>
    <w:pPr>
      <w:ind w:firstLine="480"/>
    </w:pPr>
    <w:rPr>
      <w:rFonts w:ascii="Times New Roman" w:hAnsi="Times New Roman" w:cs="Times New Roman"/>
      <w:lang w:val="zh-CN"/>
    </w:rPr>
  </w:style>
  <w:style w:type="paragraph" w:styleId="1063" w:customStyle="1">
    <w:name w:val="font9"/>
    <w:basedOn w:val="829"/>
    <w:next w:val="1064"/>
    <w:uiPriority w:val="0"/>
    <w:qFormat/>
    <w:pPr>
      <w:ind w:left="0" w:firstLine="7168"/>
      <w:spacing w:before="280" w:after="280" w:line="240" w:lineRule="auto"/>
    </w:pPr>
    <w:rPr>
      <w:rFonts w:ascii="Times New Roman" w:hAnsi="Times New Roman" w:cs="Times New Roman"/>
    </w:rPr>
  </w:style>
  <w:style w:type="paragraph" w:styleId="1064" w:customStyle="1">
    <w:name w:val="样式 标题 3 + (中文) 黑体 小四 非加粗 段前: 7.8 磅 段后: 0 磅 行距: 固定值 20 磅"/>
    <w:basedOn w:val="832"/>
    <w:next w:val="1065"/>
    <w:uiPriority w:val="0"/>
    <w:qFormat/>
    <w:pPr>
      <w:ind w:left="0"/>
      <w:spacing w:before="0" w:after="0" w:line="400" w:lineRule="exact"/>
      <w:outlineLvl w:val="2"/>
    </w:pPr>
  </w:style>
  <w:style w:type="paragraph" w:styleId="1065" w:customStyle="1">
    <w:name w:val="标书正文"/>
    <w:basedOn w:val="829"/>
    <w:next w:val="1066"/>
    <w:uiPriority w:val="0"/>
    <w:qFormat/>
    <w:pPr>
      <w:ind w:left="440" w:right="100" w:firstLine="2760"/>
      <w:spacing w:before="0" w:after="0" w:line="360" w:lineRule="auto"/>
    </w:pPr>
    <w:rPr>
      <w:rFonts w:ascii="Times New Roman" w:hAnsi="Times New Roman" w:cs="Times New Roman"/>
    </w:rPr>
  </w:style>
  <w:style w:type="paragraph" w:styleId="1066" w:customStyle="1">
    <w:name w:val="xl67"/>
    <w:basedOn w:val="829"/>
    <w:next w:val="1067"/>
    <w:uiPriority w:val="0"/>
    <w:qFormat/>
    <w:pPr>
      <w:ind w:left="0" w:firstLine="5120"/>
      <w:spacing w:before="280" w:after="280" w:line="240" w:lineRule="auto"/>
    </w:pPr>
    <w:rPr>
      <w:rFonts w:ascii="Times New Roman" w:hAnsi="Times New Roman" w:cs="Times New Roman"/>
    </w:rPr>
  </w:style>
  <w:style w:type="paragraph" w:styleId="1067" w:customStyle="1">
    <w:name w:val="索引 61"/>
    <w:basedOn w:val="829"/>
    <w:next w:val="828"/>
    <w:uiPriority w:val="0"/>
    <w:qFormat/>
    <w:pPr>
      <w:ind w:left="1000" w:firstLine="2560"/>
      <w:jc w:val="center"/>
      <w:spacing w:before="0" w:after="0" w:line="360" w:lineRule="auto"/>
    </w:pPr>
    <w:rPr>
      <w:rFonts w:ascii="Times New Roman" w:hAnsi="Times New Roman" w:cs="Times New Roman"/>
    </w:rPr>
  </w:style>
  <w:style w:type="paragraph" w:styleId="1068" w:customStyle="1">
    <w:name w:val="目录3"/>
    <w:basedOn w:val="829"/>
    <w:next w:val="828"/>
    <w:uiPriority w:val="0"/>
    <w:qFormat/>
    <w:pPr>
      <w:ind w:left="419" w:firstLine="5283"/>
      <w:spacing w:before="0" w:after="0" w:line="317" w:lineRule="atLeast"/>
    </w:pPr>
    <w:rPr>
      <w:rFonts w:ascii="Times New Roman" w:hAnsi="Times New Roman" w:cs="Times New Roman"/>
    </w:rPr>
  </w:style>
  <w:style w:type="paragraph" w:styleId="1069" w:customStyle="1">
    <w:name w:val="xl90"/>
    <w:basedOn w:val="829"/>
    <w:next w:val="1070"/>
    <w:uiPriority w:val="0"/>
    <w:qFormat/>
    <w:pPr>
      <w:ind w:left="0" w:firstLine="3584"/>
      <w:spacing w:before="280" w:after="280" w:line="240" w:lineRule="auto"/>
    </w:pPr>
    <w:rPr>
      <w:rFonts w:ascii="Times New Roman" w:hAnsi="Times New Roman" w:cs="Times New Roman"/>
    </w:rPr>
  </w:style>
  <w:style w:type="paragraph" w:styleId="1070" w:customStyle="1">
    <w:name w:val="列表框1"/>
    <w:next w:val="1061"/>
    <w:uiPriority w:val="0"/>
    <w:qFormat/>
    <w:pPr>
      <w:ind w:firstLine="2048"/>
      <w:spacing w:line="460" w:lineRule="exact"/>
    </w:pPr>
    <w:rPr>
      <w:rFonts w:ascii="Calibri" w:hAnsi="Calibri" w:eastAsia="宋体" w:cs="宋体"/>
      <w:lang w:val="en-US" w:eastAsia="zh-CN" w:bidi="ar-SA"/>
    </w:rPr>
  </w:style>
  <w:style w:type="paragraph" w:styleId="1071" w:customStyle="1">
    <w:name w:val="1ji"/>
    <w:basedOn w:val="830"/>
    <w:next w:val="1050"/>
    <w:uiPriority w:val="0"/>
    <w:qFormat/>
    <w:pPr>
      <w:ind w:left="0" w:firstLine="18"/>
      <w:jc w:val="center"/>
      <w:spacing w:before="0" w:after="0" w:line="240" w:lineRule="auto"/>
      <w:outlineLvl w:val="0"/>
    </w:pPr>
  </w:style>
  <w:style w:type="paragraph" w:styleId="1072" w:customStyle="1">
    <w:name w:val="索引 81"/>
    <w:basedOn w:val="829"/>
    <w:next w:val="828"/>
    <w:uiPriority w:val="0"/>
    <w:qFormat/>
    <w:pPr>
      <w:ind w:left="1400" w:firstLine="2560"/>
      <w:jc w:val="center"/>
      <w:spacing w:before="0" w:after="0" w:line="360" w:lineRule="auto"/>
    </w:pPr>
    <w:rPr>
      <w:rFonts w:ascii="Times New Roman" w:hAnsi="Times New Roman" w:cs="Times New Roman"/>
    </w:rPr>
  </w:style>
  <w:style w:type="paragraph" w:styleId="1073" w:customStyle="1">
    <w:name w:val="正文1"/>
    <w:basedOn w:val="828"/>
    <w:next w:val="828"/>
    <w:uiPriority w:val="0"/>
    <w:qFormat/>
    <w:pPr>
      <w:spacing w:line="312" w:lineRule="atLeast"/>
    </w:pPr>
    <w:rPr>
      <w:rFonts w:ascii="楷体_GB2312" w:hAnsi="Times New Roman" w:eastAsia="楷体_GB2312" w:cs="Times New Roman"/>
      <w:sz w:val="24"/>
    </w:rPr>
  </w:style>
  <w:style w:type="paragraph" w:styleId="1074" w:customStyle="1">
    <w:name w:val="Char Char Char Char Char Char1 Char Char Char1 Char Char Char Char Char Char Char Char Char Char Char Char Char Char Char Char Char Char"/>
    <w:basedOn w:val="829"/>
    <w:next w:val="1075"/>
    <w:uiPriority w:val="0"/>
    <w:qFormat/>
    <w:pPr>
      <w:ind w:left="0" w:firstLine="2560"/>
      <w:spacing w:before="0" w:after="0" w:line="240" w:lineRule="auto"/>
    </w:pPr>
    <w:rPr>
      <w:rFonts w:ascii="Times New Roman" w:hAnsi="Times New Roman" w:cs="Times New Roman"/>
    </w:rPr>
  </w:style>
  <w:style w:type="paragraph" w:styleId="1075" w:customStyle="1">
    <w:name w:val="样式 加粗 居中11"/>
    <w:basedOn w:val="829"/>
    <w:next w:val="1076"/>
    <w:uiPriority w:val="0"/>
    <w:qFormat/>
    <w:pPr>
      <w:ind w:left="0" w:firstLine="2560"/>
      <w:jc w:val="center"/>
      <w:spacing w:before="0" w:after="0" w:line="360" w:lineRule="auto"/>
    </w:pPr>
    <w:rPr>
      <w:rFonts w:ascii="Times New Roman" w:hAnsi="Times New Roman" w:cs="Times New Roman"/>
    </w:rPr>
  </w:style>
  <w:style w:type="paragraph" w:styleId="1076" w:customStyle="1">
    <w:name w:val="xl89"/>
    <w:basedOn w:val="829"/>
    <w:next w:val="1077"/>
    <w:uiPriority w:val="0"/>
    <w:qFormat/>
    <w:pPr>
      <w:ind w:left="0" w:firstLine="3584"/>
      <w:spacing w:before="280" w:after="280" w:line="240" w:lineRule="auto"/>
    </w:pPr>
    <w:rPr>
      <w:rFonts w:ascii="Times New Roman" w:hAnsi="Times New Roman" w:cs="Times New Roman"/>
    </w:rPr>
  </w:style>
  <w:style w:type="paragraph" w:styleId="1077" w:customStyle="1">
    <w:name w:val="Char Char Char Char Char Char1 Char Char Char Char Char Char1 Char Char Char Char Char Char Char Char Char"/>
    <w:basedOn w:val="829"/>
    <w:next w:val="1078"/>
    <w:uiPriority w:val="0"/>
    <w:qFormat/>
    <w:pPr>
      <w:ind w:left="0" w:firstLine="2560"/>
      <w:spacing w:before="0" w:after="0" w:line="240" w:lineRule="auto"/>
    </w:pPr>
    <w:rPr>
      <w:rFonts w:ascii="Times New Roman" w:hAnsi="Times New Roman" w:cs="Times New Roman"/>
    </w:rPr>
  </w:style>
  <w:style w:type="paragraph" w:styleId="1078" w:customStyle="1">
    <w:name w:val="文章附标题"/>
    <w:basedOn w:val="829"/>
    <w:next w:val="829"/>
    <w:uiPriority w:val="0"/>
    <w:qFormat/>
    <w:pPr>
      <w:ind w:left="0" w:firstLine="5120"/>
      <w:jc w:val="center"/>
      <w:spacing w:before="187" w:after="175" w:line="374" w:lineRule="atLeast"/>
    </w:pPr>
    <w:rPr>
      <w:rFonts w:ascii="Times New Roman" w:hAnsi="Times New Roman" w:cs="Times New Roman"/>
    </w:rPr>
  </w:style>
  <w:style w:type="paragraph" w:styleId="1079">
    <w:name w:val="Quote"/>
    <w:next w:val="828"/>
    <w:uiPriority w:val="0"/>
    <w:qFormat/>
    <w:pPr>
      <w:ind w:left="3680" w:right="864"/>
      <w:jc w:val="center"/>
      <w:spacing w:before="200" w:after="160"/>
    </w:pPr>
    <w:rPr>
      <w:rFonts w:ascii="Calibri" w:hAnsi="Calibri" w:eastAsia="宋体" w:cs="宋体"/>
      <w:i/>
      <w:lang w:val="en-US" w:eastAsia="zh-CN" w:bidi="ar-SA"/>
    </w:rPr>
  </w:style>
  <w:style w:type="paragraph" w:styleId="1080" w:customStyle="1">
    <w:name w:val="Default Paragraph Font Para Char Char Char Char Char Char"/>
    <w:basedOn w:val="829"/>
    <w:next w:val="1081"/>
    <w:uiPriority w:val="0"/>
    <w:qFormat/>
    <w:pPr>
      <w:ind w:left="0" w:firstLine="3584"/>
      <w:spacing w:before="0" w:after="160" w:line="240" w:lineRule="exact"/>
    </w:pPr>
    <w:rPr>
      <w:rFonts w:ascii="Times New Roman" w:hAnsi="Times New Roman" w:cs="Times New Roman"/>
    </w:rPr>
  </w:style>
  <w:style w:type="paragraph" w:styleId="1081" w:customStyle="1">
    <w:name w:val="xl23"/>
    <w:basedOn w:val="829"/>
    <w:next w:val="864"/>
    <w:uiPriority w:val="0"/>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列出段落11"/>
    <w:basedOn w:val="829"/>
    <w:next w:val="1083"/>
    <w:uiPriority w:val="0"/>
    <w:qFormat/>
    <w:pPr>
      <w:ind w:left="420" w:firstLine="3748"/>
      <w:spacing w:before="0" w:after="0" w:line="240" w:lineRule="auto"/>
    </w:pPr>
    <w:rPr>
      <w:rFonts w:ascii="Times New Roman" w:hAnsi="Times New Roman" w:cs="Times New Roman"/>
    </w:rPr>
  </w:style>
  <w:style w:type="paragraph" w:styleId="1083" w:customStyle="1">
    <w:name w:val="样式 标题 2 + (西文) 宋体 非加粗 居中"/>
    <w:basedOn w:val="831"/>
    <w:next w:val="1084"/>
    <w:uiPriority w:val="0"/>
    <w:qFormat/>
    <w:pPr>
      <w:ind w:left="0" w:firstLine="24"/>
      <w:jc w:val="center"/>
      <w:spacing w:line="412" w:lineRule="auto"/>
      <w:outlineLvl w:val="1"/>
    </w:pPr>
  </w:style>
  <w:style w:type="paragraph" w:styleId="1084" w:customStyle="1">
    <w:name w:val="页脚 Char Char"/>
    <w:basedOn w:val="829"/>
    <w:next w:val="1085"/>
    <w:uiPriority w:val="0"/>
    <w:qFormat/>
    <w:pPr>
      <w:ind w:left="0" w:firstLine="5120"/>
      <w:spacing w:before="0" w:after="0" w:line="240" w:lineRule="auto"/>
    </w:pPr>
    <w:rPr>
      <w:rFonts w:ascii="Times New Roman" w:hAnsi="Times New Roman" w:cs="Times New Roman"/>
    </w:rPr>
  </w:style>
  <w:style w:type="paragraph" w:styleId="1085" w:customStyle="1">
    <w:name w:val="样式 标题 1 + 段前: 16 磅 段后: 16 磅"/>
    <w:basedOn w:val="830"/>
    <w:next w:val="1086"/>
    <w:uiPriority w:val="0"/>
    <w:qFormat/>
    <w:pPr>
      <w:ind w:left="0" w:firstLine="18"/>
      <w:jc w:val="center"/>
      <w:spacing w:before="120" w:after="0" w:line="360" w:lineRule="auto"/>
      <w:outlineLvl w:val="0"/>
    </w:pPr>
  </w:style>
  <w:style w:type="paragraph" w:styleId="1086" w:customStyle="1">
    <w:name w:val="Char1 Char Char Char Char Char Char"/>
    <w:basedOn w:val="829"/>
    <w:next w:val="1087"/>
    <w:uiPriority w:val="0"/>
    <w:qFormat/>
    <w:pPr>
      <w:ind w:left="0" w:firstLine="2560"/>
      <w:spacing w:before="0" w:after="0" w:line="240" w:lineRule="auto"/>
    </w:pPr>
    <w:rPr>
      <w:rFonts w:ascii="Times New Roman" w:hAnsi="Times New Roman" w:cs="Times New Roman"/>
    </w:rPr>
  </w:style>
  <w:style w:type="paragraph" w:styleId="1087" w:customStyle="1">
    <w:name w:val="文档标题4"/>
    <w:basedOn w:val="833"/>
    <w:next w:val="828"/>
    <w:uiPriority w:val="0"/>
    <w:qFormat/>
    <w:pPr>
      <w:ind w:left="851" w:firstLine="30"/>
      <w:spacing w:after="280" w:line="360" w:lineRule="auto"/>
      <w:outlineLvl w:val="3"/>
    </w:pPr>
  </w:style>
  <w:style w:type="paragraph" w:styleId="1088" w:customStyle="1">
    <w:name w:val="font0"/>
    <w:basedOn w:val="829"/>
    <w:next w:val="1063"/>
    <w:uiPriority w:val="0"/>
    <w:qFormat/>
    <w:pPr>
      <w:ind w:left="0" w:firstLine="1024"/>
      <w:spacing w:before="280" w:after="280" w:line="240" w:lineRule="auto"/>
    </w:pPr>
    <w:rPr>
      <w:rFonts w:ascii="Times New Roman" w:hAnsi="Times New Roman" w:cs="Times New Roman"/>
    </w:rPr>
  </w:style>
  <w:style w:type="paragraph" w:styleId="1089" w:customStyle="1">
    <w:name w:val="CM5"/>
    <w:basedOn w:val="829"/>
    <w:next w:val="828"/>
    <w:uiPriority w:val="0"/>
    <w:qFormat/>
    <w:pPr>
      <w:ind w:left="200" w:firstLine="2760"/>
      <w:spacing w:before="0" w:after="0" w:line="400" w:lineRule="atLeast"/>
    </w:pPr>
    <w:rPr>
      <w:rFonts w:ascii="Times New Roman" w:hAnsi="Times New Roman" w:cs="Times New Roman"/>
    </w:rPr>
  </w:style>
  <w:style w:type="paragraph" w:styleId="1090" w:customStyle="1">
    <w:name w:val="Pa0"/>
    <w:basedOn w:val="829"/>
    <w:next w:val="828"/>
    <w:uiPriority w:val="0"/>
    <w:qFormat/>
    <w:pPr>
      <w:ind w:left="0" w:firstLine="4608"/>
      <w:spacing w:before="0" w:after="0" w:line="241" w:lineRule="atLeast"/>
    </w:pPr>
    <w:rPr>
      <w:rFonts w:ascii="Times New Roman" w:hAnsi="Times New Roman" w:cs="Times New Roman"/>
    </w:rPr>
  </w:style>
  <w:style w:type="paragraph" w:styleId="1091" w:customStyle="1">
    <w:name w:val="招标文件》"/>
    <w:basedOn w:val="829"/>
    <w:next w:val="1027"/>
    <w:uiPriority w:val="0"/>
    <w:qFormat/>
    <w:pPr>
      <w:ind w:left="420" w:firstLine="2140"/>
      <w:spacing w:before="120" w:after="120" w:line="300" w:lineRule="auto"/>
    </w:pPr>
    <w:rPr>
      <w:rFonts w:ascii="Times New Roman" w:hAnsi="Times New Roman" w:cs="Times New Roman"/>
    </w:rPr>
  </w:style>
  <w:style w:type="paragraph" w:styleId="1092" w:customStyle="1">
    <w:name w:val="段"/>
    <w:next w:val="828"/>
    <w:uiPriority w:val="0"/>
    <w:qFormat/>
    <w:pPr>
      <w:ind w:firstLine="200"/>
      <w:jc w:val="both"/>
      <w:spacing w:line="360" w:lineRule="auto"/>
    </w:pPr>
    <w:rPr>
      <w:rFonts w:ascii="宋体" w:hAnsi="宋体" w:eastAsia="宋体" w:cs="宋体"/>
      <w:sz w:val="24"/>
      <w:szCs w:val="22"/>
      <w:lang w:val="en-US" w:eastAsia="zh-CN" w:bidi="ar-SA"/>
    </w:rPr>
  </w:style>
  <w:style w:type="paragraph" w:styleId="1093" w:customStyle="1">
    <w:name w:val="标书_正文"/>
    <w:basedOn w:val="829"/>
    <w:next w:val="1094"/>
    <w:uiPriority w:val="0"/>
    <w:qFormat/>
    <w:pPr>
      <w:ind w:left="420" w:firstLine="1188"/>
      <w:spacing w:before="0" w:after="0" w:line="360" w:lineRule="auto"/>
    </w:pPr>
    <w:rPr>
      <w:rFonts w:ascii="Times New Roman" w:hAnsi="Times New Roman" w:cs="Times New Roman"/>
    </w:rPr>
  </w:style>
  <w:style w:type="paragraph" w:styleId="1094" w:customStyle="1">
    <w:name w:val="样式 标题 2 + Times New Roman 四号 非加粗 段前: 5 磅 段后: 0 磅 行距: 固定值 20..."/>
    <w:basedOn w:val="831"/>
    <w:next w:val="1042"/>
    <w:uiPriority w:val="0"/>
    <w:qFormat/>
    <w:pPr>
      <w:ind w:left="0" w:firstLine="24"/>
      <w:spacing w:before="100" w:after="0" w:line="400" w:lineRule="exact"/>
      <w:outlineLvl w:val="1"/>
    </w:pPr>
  </w:style>
  <w:style w:type="paragraph" w:styleId="1095" w:customStyle="1">
    <w:name w:val="图片0"/>
    <w:basedOn w:val="829"/>
    <w:next w:val="875"/>
    <w:uiPriority w:val="0"/>
    <w:qFormat/>
    <w:pPr>
      <w:ind w:left="-161" w:firstLine="1187"/>
      <w:spacing w:before="0" w:after="0" w:line="276" w:lineRule="auto"/>
    </w:pPr>
    <w:rPr>
      <w:rFonts w:ascii="Times New Roman" w:hAnsi="Times New Roman" w:cs="Times New Roman"/>
    </w:rPr>
  </w:style>
  <w:style w:type="paragraph" w:styleId="1096" w:customStyle="1">
    <w:name w:val="Char Char Char2 Char Char Char2 Char"/>
    <w:basedOn w:val="829"/>
    <w:next w:val="1068"/>
    <w:uiPriority w:val="0"/>
    <w:qFormat/>
    <w:pPr>
      <w:ind w:left="560" w:firstLine="3632"/>
      <w:spacing w:before="0" w:after="160" w:line="240" w:lineRule="exact"/>
    </w:pPr>
    <w:rPr>
      <w:rFonts w:ascii="Times New Roman" w:hAnsi="Times New Roman" w:cs="Times New Roman"/>
    </w:rPr>
  </w:style>
  <w:style w:type="paragraph" w:styleId="1097" w:customStyle="1">
    <w:name w:val="Char Char Char Char"/>
    <w:next w:val="1098"/>
    <w:uiPriority w:val="0"/>
    <w:qFormat/>
    <w:pPr>
      <w:ind w:firstLine="10"/>
      <w:spacing w:line="360" w:lineRule="auto"/>
      <w:shd w:val="clear" w:color="000000" w:fill="000080"/>
    </w:pPr>
    <w:rPr>
      <w:rFonts w:ascii="Calibri" w:hAnsi="Calibri" w:eastAsia="宋体" w:cs="宋体"/>
      <w:lang w:val="en-US" w:eastAsia="zh-CN" w:bidi="ar-SA"/>
    </w:rPr>
  </w:style>
  <w:style w:type="paragraph" w:styleId="1098" w:customStyle="1">
    <w:name w:val="杨昂超式样黑体主"/>
    <w:basedOn w:val="829"/>
    <w:next w:val="1099"/>
    <w:uiPriority w:val="0"/>
    <w:qFormat/>
    <w:pPr>
      <w:ind w:left="0" w:firstLine="4608"/>
      <w:spacing w:before="0" w:after="0" w:line="240" w:lineRule="auto"/>
    </w:pPr>
    <w:rPr>
      <w:rFonts w:ascii="Times New Roman" w:hAnsi="Times New Roman" w:cs="Times New Roman"/>
    </w:rPr>
  </w:style>
  <w:style w:type="paragraph" w:styleId="1099" w:customStyle="1">
    <w:name w:val="Char Char Char Char Char Char1 Char Char Char Char Char Char Char Char Char Char"/>
    <w:basedOn w:val="829"/>
    <w:next w:val="1100"/>
    <w:uiPriority w:val="0"/>
    <w:qFormat/>
    <w:pPr>
      <w:ind w:left="0" w:firstLine="2560"/>
      <w:spacing w:before="0" w:after="0" w:line="240" w:lineRule="auto"/>
    </w:pPr>
    <w:rPr>
      <w:rFonts w:ascii="Times New Roman" w:hAnsi="Times New Roman" w:cs="Times New Roman"/>
    </w:rPr>
  </w:style>
  <w:style w:type="paragraph" w:styleId="1100" w:customStyle="1">
    <w:name w:val="目录1"/>
    <w:basedOn w:val="829"/>
    <w:next w:val="828"/>
    <w:uiPriority w:val="0"/>
    <w:qFormat/>
    <w:pPr>
      <w:ind w:left="0" w:firstLine="7168"/>
      <w:spacing w:before="0" w:after="136" w:line="289" w:lineRule="atLeast"/>
    </w:pPr>
    <w:rPr>
      <w:rFonts w:ascii="Times New Roman" w:hAnsi="Times New Roman" w:cs="Times New Roman"/>
    </w:rPr>
  </w:style>
  <w:style w:type="paragraph" w:styleId="1101" w:customStyle="1">
    <w:name w:val="文档结构图1"/>
    <w:basedOn w:val="829"/>
    <w:next w:val="1102"/>
    <w:uiPriority w:val="0"/>
    <w:qFormat/>
    <w:pPr>
      <w:ind w:left="200" w:firstLine="2248"/>
      <w:spacing w:before="0" w:after="0" w:line="360" w:lineRule="auto"/>
    </w:pPr>
    <w:rPr>
      <w:rFonts w:ascii="Times New Roman" w:hAnsi="Times New Roman" w:cs="Times New Roman"/>
    </w:rPr>
  </w:style>
  <w:style w:type="paragraph" w:styleId="1102" w:customStyle="1">
    <w:name w:val="2ji"/>
    <w:basedOn w:val="831"/>
    <w:next w:val="870"/>
    <w:uiPriority w:val="0"/>
    <w:qFormat/>
    <w:pPr>
      <w:ind w:left="0" w:firstLine="24"/>
      <w:spacing w:before="0" w:after="0" w:line="360" w:lineRule="auto"/>
      <w:outlineLvl w:val="1"/>
    </w:pPr>
  </w:style>
  <w:style w:type="paragraph" w:styleId="1103" w:customStyle="1">
    <w:name w:val="xl91"/>
    <w:basedOn w:val="829"/>
    <w:next w:val="1024"/>
    <w:uiPriority w:val="0"/>
    <w:qFormat/>
    <w:pPr>
      <w:ind w:left="0" w:firstLine="3584"/>
      <w:spacing w:before="280" w:after="280" w:line="240" w:lineRule="auto"/>
    </w:pPr>
    <w:rPr>
      <w:rFonts w:ascii="Times New Roman" w:hAnsi="Times New Roman" w:cs="Times New Roman"/>
    </w:rPr>
  </w:style>
  <w:style w:type="paragraph" w:styleId="1104" w:customStyle="1">
    <w:name w:val="Text Body"/>
    <w:basedOn w:val="829"/>
    <w:next w:val="1105"/>
    <w:uiPriority w:val="0"/>
    <w:qFormat/>
    <w:pPr>
      <w:ind w:left="0" w:firstLine="4096"/>
      <w:spacing w:before="0" w:after="120" w:line="240" w:lineRule="auto"/>
    </w:pPr>
    <w:rPr>
      <w:rFonts w:ascii="Times New Roman" w:hAnsi="Times New Roman" w:cs="Times New Roman"/>
    </w:rPr>
  </w:style>
  <w:style w:type="paragraph" w:styleId="1105" w:customStyle="1">
    <w:name w:val="项目符1"/>
    <w:basedOn w:val="829"/>
    <w:next w:val="1106"/>
    <w:uiPriority w:val="0"/>
    <w:qFormat/>
    <w:pPr>
      <w:ind w:left="1365" w:right="100" w:firstLine="2728"/>
      <w:spacing w:before="78" w:after="78" w:line="300" w:lineRule="auto"/>
    </w:pPr>
    <w:rPr>
      <w:rFonts w:ascii="Times New Roman" w:hAnsi="Times New Roman" w:cs="Times New Roman"/>
    </w:rPr>
  </w:style>
  <w:style w:type="paragraph" w:styleId="1106" w:customStyle="1">
    <w:name w:val="引文目录标题1"/>
    <w:basedOn w:val="829"/>
    <w:next w:val="828"/>
    <w:uiPriority w:val="0"/>
    <w:qFormat/>
    <w:pPr>
      <w:ind w:left="0" w:firstLine="4608"/>
      <w:jc w:val="center"/>
      <w:spacing w:before="120" w:after="0" w:line="360" w:lineRule="auto"/>
    </w:pPr>
    <w:rPr>
      <w:rFonts w:ascii="Times New Roman" w:hAnsi="Times New Roman" w:cs="Times New Roman"/>
    </w:rPr>
  </w:style>
  <w:style w:type="paragraph" w:styleId="1107" w:customStyle="1">
    <w:name w:val="样式 标题 3 + (西文) 黑体 (中文) 黑体 (符号) 宋体 小四 段前: 5 磅 段后: 5 磅 行距: 1..."/>
    <w:basedOn w:val="832"/>
    <w:next w:val="1108"/>
    <w:uiPriority w:val="0"/>
    <w:qFormat/>
    <w:pPr>
      <w:ind w:left="1429" w:firstLine="18"/>
      <w:spacing w:before="100" w:after="100" w:line="360" w:lineRule="auto"/>
      <w:outlineLvl w:val="2"/>
    </w:pPr>
  </w:style>
  <w:style w:type="paragraph" w:styleId="1108" w:customStyle="1">
    <w:name w:val="xl22"/>
    <w:basedOn w:val="829"/>
    <w:next w:val="110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9" w:customStyle="1">
    <w:name w:val="自定义一"/>
    <w:basedOn w:val="829"/>
    <w:next w:val="828"/>
    <w:uiPriority w:val="0"/>
    <w:qFormat/>
    <w:pPr>
      <w:ind w:left="0"/>
      <w:spacing w:before="0" w:after="0" w:line="360" w:lineRule="auto"/>
    </w:pPr>
    <w:rPr>
      <w:rFonts w:ascii="Times New Roman" w:hAnsi="Times New Roman" w:cs="Times New Roman"/>
    </w:rPr>
  </w:style>
  <w:style w:type="paragraph" w:styleId="1110" w:customStyle="1">
    <w:name w:val="xl78"/>
    <w:basedOn w:val="829"/>
    <w:next w:val="1111"/>
    <w:uiPriority w:val="0"/>
    <w:qFormat/>
    <w:pPr>
      <w:ind w:left="0" w:firstLine="3584"/>
      <w:jc w:val="center"/>
      <w:spacing w:before="280" w:after="280" w:line="240" w:lineRule="auto"/>
    </w:pPr>
    <w:rPr>
      <w:rFonts w:ascii="Times New Roman" w:hAnsi="Times New Roman" w:cs="Times New Roman"/>
    </w:rPr>
  </w:style>
  <w:style w:type="paragraph" w:styleId="1111" w:customStyle="1">
    <w:name w:val="段落正文"/>
    <w:next w:val="1053"/>
    <w:uiPriority w:val="0"/>
    <w:qFormat/>
    <w:pPr>
      <w:ind w:firstLine="4608"/>
      <w:jc w:val="center"/>
      <w:spacing w:line="360" w:lineRule="auto"/>
    </w:pPr>
    <w:rPr>
      <w:rFonts w:ascii="Calibri" w:hAnsi="Calibri" w:eastAsia="宋体" w:cs="宋体"/>
      <w:lang w:val="en-US" w:eastAsia="zh-CN" w:bidi="ar-SA"/>
    </w:rPr>
  </w:style>
  <w:style w:type="paragraph" w:styleId="1112" w:customStyle="1">
    <w:name w:val="_Style 169"/>
    <w:next w:val="828"/>
    <w:uiPriority w:val="0"/>
    <w:qFormat/>
    <w:pPr>
      <w:ind w:left="2560"/>
    </w:pPr>
    <w:rPr>
      <w:rFonts w:ascii="Calibri" w:hAnsi="Calibri" w:eastAsia="宋体" w:cs="宋体"/>
      <w:lang w:val="en-US" w:eastAsia="zh-CN" w:bidi="ar-SA"/>
    </w:rPr>
  </w:style>
  <w:style w:type="paragraph" w:styleId="1113" w:customStyle="1">
    <w:name w:val="样式 小四 行距: 1.5 倍行距 首行缩进:  2 字符"/>
    <w:basedOn w:val="829"/>
    <w:next w:val="1058"/>
    <w:uiPriority w:val="0"/>
    <w:qFormat/>
    <w:pPr>
      <w:ind w:left="480" w:firstLine="2784"/>
      <w:spacing w:before="0" w:after="0" w:line="360" w:lineRule="auto"/>
    </w:pPr>
    <w:rPr>
      <w:rFonts w:ascii="Times New Roman" w:hAnsi="Times New Roman" w:cs="Times New Roman"/>
    </w:rPr>
  </w:style>
  <w:style w:type="paragraph" w:styleId="1114" w:customStyle="1">
    <w:name w:val="小节标题"/>
    <w:basedOn w:val="829"/>
    <w:next w:val="828"/>
    <w:uiPriority w:val="0"/>
    <w:qFormat/>
    <w:pPr>
      <w:ind w:left="0" w:firstLine="7168"/>
      <w:spacing w:before="175" w:after="102" w:line="351" w:lineRule="atLeast"/>
    </w:pPr>
    <w:rPr>
      <w:rFonts w:ascii="Times New Roman" w:hAnsi="Times New Roman" w:cs="Times New Roman"/>
    </w:rPr>
  </w:style>
  <w:style w:type="paragraph" w:styleId="1115" w:customStyle="1">
    <w:name w:val="TOC 标题2"/>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6" w:customStyle="1">
    <w:name w:val="表格文字（两侧对齐）"/>
    <w:basedOn w:val="829"/>
    <w:next w:val="1117"/>
    <w:uiPriority w:val="0"/>
    <w:qFormat/>
    <w:pPr>
      <w:ind w:left="0" w:firstLine="3584"/>
      <w:spacing w:before="0" w:after="0" w:line="240" w:lineRule="auto"/>
    </w:pPr>
    <w:rPr>
      <w:rFonts w:ascii="Times New Roman" w:hAnsi="Times New Roman" w:cs="Times New Roman"/>
    </w:rPr>
  </w:style>
  <w:style w:type="paragraph" w:styleId="1117" w:customStyle="1">
    <w:name w:val="Char"/>
    <w:basedOn w:val="829"/>
    <w:next w:val="1096"/>
    <w:uiPriority w:val="0"/>
    <w:qFormat/>
    <w:pPr>
      <w:ind w:left="900" w:firstLine="2608"/>
      <w:spacing w:before="0" w:after="0" w:line="240" w:lineRule="auto"/>
    </w:pPr>
    <w:rPr>
      <w:rFonts w:ascii="Times New Roman" w:hAnsi="Times New Roman" w:cs="Times New Roman"/>
    </w:rPr>
  </w:style>
  <w:style w:type="paragraph" w:styleId="1118" w:customStyle="1">
    <w:name w:val="xl86"/>
    <w:basedOn w:val="829"/>
    <w:next w:val="1119"/>
    <w:uiPriority w:val="0"/>
    <w:qFormat/>
    <w:pPr>
      <w:ind w:left="0" w:firstLine="5120"/>
      <w:spacing w:before="280" w:after="280" w:line="240" w:lineRule="auto"/>
    </w:pPr>
    <w:rPr>
      <w:rFonts w:ascii="Times New Roman" w:hAnsi="Times New Roman" w:cs="Times New Roman"/>
    </w:rPr>
  </w:style>
  <w:style w:type="paragraph" w:styleId="1119" w:customStyle="1">
    <w:name w:val="索引 71"/>
    <w:basedOn w:val="829"/>
    <w:next w:val="828"/>
    <w:uiPriority w:val="0"/>
    <w:qFormat/>
    <w:pPr>
      <w:ind w:left="1200" w:firstLine="2560"/>
      <w:jc w:val="center"/>
      <w:spacing w:before="0" w:after="0" w:line="360" w:lineRule="auto"/>
    </w:pPr>
    <w:rPr>
      <w:rFonts w:ascii="Times New Roman" w:hAnsi="Times New Roman" w:cs="Times New Roman"/>
    </w:rPr>
  </w:style>
  <w:style w:type="paragraph" w:styleId="1120" w:customStyle="1">
    <w:name w:val="111"/>
    <w:next w:val="1121"/>
    <w:uiPriority w:val="0"/>
    <w:qFormat/>
    <w:pPr>
      <w:ind w:left="480" w:firstLine="4320"/>
      <w:spacing w:line="440" w:lineRule="exact"/>
    </w:pPr>
    <w:rPr>
      <w:rFonts w:ascii="Calibri" w:hAnsi="Calibri" w:eastAsia="宋体" w:cs="宋体"/>
      <w:lang w:val="en-US" w:eastAsia="zh-CN" w:bidi="ar-SA"/>
    </w:rPr>
  </w:style>
  <w:style w:type="paragraph" w:styleId="1121" w:customStyle="1">
    <w:name w:val="4"/>
    <w:basedOn w:val="829"/>
    <w:next w:val="840"/>
    <w:uiPriority w:val="0"/>
    <w:qFormat/>
    <w:pPr>
      <w:ind w:left="409" w:firstLine="3737"/>
      <w:spacing w:before="0" w:after="0" w:line="420" w:lineRule="exact"/>
    </w:pPr>
    <w:rPr>
      <w:rFonts w:ascii="Times New Roman" w:hAnsi="Times New Roman" w:cs="Times New Roman"/>
    </w:rPr>
  </w:style>
  <w:style w:type="paragraph" w:styleId="1122" w:customStyle="1">
    <w:name w:val="Char Char Char Char Char Char1 Char Char Char1 Char Char Char Char Char Char"/>
    <w:basedOn w:val="829"/>
    <w:next w:val="1107"/>
    <w:uiPriority w:val="0"/>
    <w:qFormat/>
    <w:pPr>
      <w:ind w:left="0" w:firstLine="2560"/>
      <w:spacing w:before="0" w:after="0" w:line="240" w:lineRule="auto"/>
    </w:pPr>
    <w:rPr>
      <w:rFonts w:ascii="Times New Roman" w:hAnsi="Times New Roman" w:cs="Times New Roman"/>
    </w:rPr>
  </w:style>
  <w:style w:type="paragraph" w:styleId="1123" w:customStyle="1">
    <w:name w:val="Char Char Char Char Char Char1 Char Char Char Char Char Char1 Char Char Char"/>
    <w:basedOn w:val="829"/>
    <w:next w:val="1124"/>
    <w:uiPriority w:val="0"/>
    <w:qFormat/>
    <w:pPr>
      <w:ind w:left="0" w:firstLine="2560"/>
      <w:spacing w:before="0" w:after="0" w:line="240" w:lineRule="auto"/>
    </w:pPr>
    <w:rPr>
      <w:rFonts w:ascii="Times New Roman" w:hAnsi="Times New Roman" w:cs="Times New Roman"/>
    </w:rPr>
  </w:style>
  <w:style w:type="paragraph" w:styleId="1124" w:customStyle="1">
    <w:name w:val="正文符号1"/>
    <w:basedOn w:val="829"/>
    <w:next w:val="1125"/>
    <w:uiPriority w:val="0"/>
    <w:qFormat/>
    <w:pPr>
      <w:ind w:left="987" w:firstLine="5724"/>
      <w:spacing w:before="0" w:after="0" w:line="240" w:lineRule="auto"/>
    </w:pPr>
    <w:rPr>
      <w:rFonts w:ascii="Times New Roman" w:hAnsi="Times New Roman" w:cs="Times New Roman"/>
    </w:rPr>
  </w:style>
  <w:style w:type="paragraph" w:styleId="1125" w:customStyle="1">
    <w:name w:val="索引 31"/>
    <w:basedOn w:val="829"/>
    <w:next w:val="828"/>
    <w:uiPriority w:val="0"/>
    <w:qFormat/>
    <w:pPr>
      <w:ind w:left="400" w:firstLine="2560"/>
      <w:jc w:val="center"/>
      <w:spacing w:before="0" w:after="0" w:line="360" w:lineRule="auto"/>
    </w:pPr>
    <w:rPr>
      <w:rFonts w:ascii="Times New Roman" w:hAnsi="Times New Roman" w:cs="Times New Roman"/>
    </w:rPr>
  </w:style>
  <w:style w:type="paragraph" w:styleId="1126" w:customStyle="1">
    <w:name w:val="目录4"/>
    <w:basedOn w:val="829"/>
    <w:next w:val="828"/>
    <w:uiPriority w:val="0"/>
    <w:qFormat/>
    <w:pPr>
      <w:ind w:left="629" w:firstLine="5237"/>
      <w:spacing w:before="0" w:after="0" w:line="317" w:lineRule="atLeast"/>
    </w:pPr>
    <w:rPr>
      <w:rFonts w:ascii="Times New Roman" w:hAnsi="Times New Roman" w:cs="Times New Roman"/>
    </w:rPr>
  </w:style>
  <w:style w:type="paragraph" w:styleId="1127" w:customStyle="1">
    <w:name w:val="p15"/>
    <w:basedOn w:val="828"/>
    <w:uiPriority w:val="0"/>
    <w:qFormat/>
    <w:pPr>
      <w:ind w:left="0"/>
    </w:pPr>
    <w:rPr>
      <w:rFonts w:ascii="宋体" w:hAnsi="宋体"/>
      <w:sz w:val="28"/>
      <w:szCs w:val="28"/>
    </w:rPr>
  </w:style>
  <w:style w:type="paragraph" w:styleId="1128" w:customStyle="1">
    <w:name w:val="四号 居中"/>
    <w:basedOn w:val="829"/>
    <w:next w:val="1122"/>
    <w:uiPriority w:val="0"/>
    <w:qFormat/>
    <w:pPr>
      <w:ind w:left="0" w:firstLine="6144"/>
      <w:jc w:val="center"/>
      <w:spacing w:before="0" w:after="0" w:line="360" w:lineRule="auto"/>
    </w:pPr>
    <w:rPr>
      <w:rFonts w:ascii="Times New Roman" w:hAnsi="Times New Roman" w:cs="Times New Roman"/>
    </w:rPr>
  </w:style>
  <w:style w:type="paragraph" w:styleId="1129" w:customStyle="1">
    <w:name w:val="p0"/>
    <w:next w:val="828"/>
    <w:uiPriority w:val="0"/>
    <w:qFormat/>
    <w:pPr>
      <w:ind w:firstLine="2048"/>
      <w:spacing w:line="360" w:lineRule="auto"/>
    </w:pPr>
    <w:rPr>
      <w:rFonts w:ascii="Calibri" w:hAnsi="Calibri" w:eastAsia="宋体" w:cs="宋体"/>
      <w:lang w:val="en-US" w:eastAsia="zh-CN" w:bidi="ar-SA"/>
    </w:rPr>
  </w:style>
  <w:style w:type="paragraph" w:styleId="1130" w:customStyle="1">
    <w:name w:val="列表编号 21"/>
    <w:basedOn w:val="829"/>
    <w:next w:val="1131"/>
    <w:uiPriority w:val="0"/>
    <w:qFormat/>
    <w:pPr>
      <w:ind w:left="0" w:firstLine="2560"/>
      <w:spacing w:before="0" w:after="0" w:line="360" w:lineRule="auto"/>
    </w:pPr>
    <w:rPr>
      <w:rFonts w:ascii="Times New Roman" w:hAnsi="Times New Roman" w:cs="Times New Roman"/>
    </w:rPr>
  </w:style>
  <w:style w:type="paragraph" w:styleId="1131" w:customStyle="1">
    <w:name w:val="正文文本 21"/>
    <w:basedOn w:val="829"/>
    <w:next w:val="1012"/>
    <w:uiPriority w:val="0"/>
    <w:qFormat/>
    <w:pPr>
      <w:ind w:left="0" w:firstLine="2560"/>
      <w:jc w:val="center"/>
      <w:spacing w:before="0" w:after="120" w:line="480" w:lineRule="auto"/>
    </w:pPr>
    <w:rPr>
      <w:rFonts w:ascii="Times New Roman" w:hAnsi="Times New Roman" w:cs="Times New Roman"/>
    </w:rPr>
  </w:style>
  <w:style w:type="paragraph" w:styleId="1132" w:customStyle="1">
    <w:name w:val="a2"/>
    <w:basedOn w:val="829"/>
    <w:next w:val="867"/>
    <w:uiPriority w:val="0"/>
    <w:qFormat/>
    <w:pPr>
      <w:ind w:left="0" w:firstLine="1024"/>
      <w:spacing w:before="280" w:after="280" w:line="240" w:lineRule="auto"/>
    </w:pPr>
    <w:rPr>
      <w:rFonts w:ascii="Times New Roman" w:hAnsi="Times New Roman" w:cs="Times New Roman"/>
    </w:rPr>
  </w:style>
  <w:style w:type="paragraph" w:styleId="1133" w:customStyle="1">
    <w:name w:val="font8"/>
    <w:basedOn w:val="829"/>
    <w:next w:val="1057"/>
    <w:uiPriority w:val="0"/>
    <w:qFormat/>
    <w:pPr>
      <w:ind w:left="0" w:firstLine="2048"/>
      <w:spacing w:before="280" w:after="280" w:line="240" w:lineRule="auto"/>
    </w:pPr>
    <w:rPr>
      <w:rFonts w:ascii="Times New Roman" w:hAnsi="Times New Roman" w:cs="Times New Roman"/>
    </w:rPr>
  </w:style>
  <w:style w:type="paragraph" w:styleId="1134" w:customStyle="1">
    <w:name w:val="Char Char Char Char Char Char1 Char Char Char Char Char Char1 Char Char Char Char Char Char Char"/>
    <w:basedOn w:val="829"/>
    <w:next w:val="1135"/>
    <w:uiPriority w:val="0"/>
    <w:qFormat/>
    <w:pPr>
      <w:ind w:left="0" w:firstLine="2560"/>
      <w:spacing w:before="0" w:after="0" w:line="240" w:lineRule="auto"/>
    </w:pPr>
    <w:rPr>
      <w:rFonts w:ascii="Times New Roman" w:hAnsi="Times New Roman" w:cs="Times New Roman"/>
    </w:rPr>
  </w:style>
  <w:style w:type="paragraph" w:styleId="1135" w:customStyle="1">
    <w:name w:val="xl87"/>
    <w:basedOn w:val="829"/>
    <w:next w:val="1091"/>
    <w:uiPriority w:val="0"/>
    <w:qFormat/>
    <w:pPr>
      <w:ind w:left="0" w:firstLine="5120"/>
      <w:spacing w:before="280" w:after="280" w:line="240" w:lineRule="auto"/>
    </w:pPr>
    <w:rPr>
      <w:rFonts w:ascii="Times New Roman" w:hAnsi="Times New Roman" w:cs="Times New Roman"/>
    </w:rPr>
  </w:style>
  <w:style w:type="paragraph" w:styleId="1136" w:customStyle="1">
    <w:name w:val="444"/>
    <w:basedOn w:val="829"/>
    <w:next w:val="849"/>
    <w:uiPriority w:val="0"/>
    <w:qFormat/>
    <w:pPr>
      <w:ind w:left="0" w:firstLine="4608"/>
      <w:jc w:val="center"/>
      <w:spacing w:before="0" w:after="0" w:line="312" w:lineRule="atLeast"/>
    </w:pPr>
    <w:rPr>
      <w:rFonts w:ascii="Times New Roman" w:hAnsi="Times New Roman" w:cs="Times New Roman"/>
    </w:rPr>
  </w:style>
  <w:style w:type="paragraph" w:styleId="1137" w:customStyle="1">
    <w:name w:val="表格文字图表文字"/>
    <w:basedOn w:val="829"/>
    <w:next w:val="1138"/>
    <w:uiPriority w:val="0"/>
    <w:qFormat/>
    <w:pPr>
      <w:ind w:left="0" w:firstLine="3584"/>
      <w:jc w:val="center"/>
      <w:spacing w:before="0" w:after="0" w:line="240" w:lineRule="auto"/>
    </w:pPr>
    <w:rPr>
      <w:rFonts w:ascii="Times New Roman" w:hAnsi="Times New Roman" w:cs="Times New Roman"/>
    </w:rPr>
  </w:style>
  <w:style w:type="paragraph" w:styleId="1138" w:customStyle="1">
    <w:name w:val="样式 目录 3 + 左侧:  2 字符1"/>
    <w:next w:val="1139"/>
    <w:uiPriority w:val="0"/>
    <w:qFormat/>
    <w:pPr>
      <w:ind w:left="960" w:firstLine="5120"/>
      <w:spacing w:line="360" w:lineRule="auto"/>
      <w:widowControl w:val="off"/>
    </w:pPr>
    <w:rPr>
      <w:rFonts w:ascii="Calibri" w:hAnsi="Calibri" w:eastAsia="宋体" w:cs="宋体"/>
      <w:lang w:val="en-US" w:eastAsia="zh-CN" w:bidi="ar-SA"/>
    </w:rPr>
  </w:style>
  <w:style w:type="paragraph" w:styleId="1139" w:customStyle="1">
    <w:name w:val="文档正文"/>
    <w:basedOn w:val="829"/>
    <w:next w:val="1140"/>
    <w:uiPriority w:val="0"/>
    <w:qFormat/>
    <w:pPr>
      <w:ind w:left="567" w:firstLine="3639"/>
      <w:spacing w:before="0" w:after="0" w:line="480" w:lineRule="atLeast"/>
    </w:pPr>
    <w:rPr>
      <w:rFonts w:ascii="Times New Roman" w:hAnsi="Times New Roman" w:cs="Times New Roman"/>
    </w:rPr>
  </w:style>
  <w:style w:type="paragraph" w:styleId="1140" w:customStyle="1">
    <w:name w:val="列表框2"/>
    <w:next w:val="1141"/>
    <w:uiPriority w:val="0"/>
    <w:qFormat/>
    <w:pPr>
      <w:ind w:firstLine="2048"/>
      <w:spacing w:line="460" w:lineRule="exact"/>
    </w:pPr>
    <w:rPr>
      <w:rFonts w:ascii="Calibri" w:hAnsi="Calibri" w:eastAsia="宋体" w:cs="宋体"/>
      <w:lang w:val="en-US" w:eastAsia="zh-CN" w:bidi="ar-SA"/>
    </w:rPr>
  </w:style>
  <w:style w:type="paragraph" w:styleId="1141" w:customStyle="1">
    <w:name w:val="font10"/>
    <w:basedOn w:val="829"/>
    <w:next w:val="860"/>
    <w:uiPriority w:val="0"/>
    <w:qFormat/>
    <w:pPr>
      <w:ind w:left="0" w:firstLine="3584"/>
      <w:spacing w:before="280" w:after="280" w:line="240" w:lineRule="auto"/>
    </w:pPr>
    <w:rPr>
      <w:rFonts w:ascii="Times New Roman" w:hAnsi="Times New Roman" w:cs="Times New Roman"/>
    </w:rPr>
  </w:style>
  <w:style w:type="paragraph" w:styleId="1142" w:customStyle="1">
    <w:name w:val="纯文本1"/>
    <w:basedOn w:val="829"/>
    <w:next w:val="872"/>
    <w:uiPriority w:val="0"/>
    <w:qFormat/>
    <w:pPr>
      <w:ind w:left="0" w:firstLine="3584"/>
      <w:spacing w:before="0" w:after="0" w:line="240" w:lineRule="auto"/>
    </w:pPr>
    <w:rPr>
      <w:rFonts w:ascii="Times New Roman" w:hAnsi="Times New Roman" w:cs="Times New Roman"/>
    </w:rPr>
  </w:style>
  <w:style w:type="paragraph" w:styleId="1143" w:customStyle="1">
    <w:name w:val="索引 91"/>
    <w:basedOn w:val="829"/>
    <w:next w:val="828"/>
    <w:uiPriority w:val="0"/>
    <w:qFormat/>
    <w:pPr>
      <w:ind w:left="1600" w:firstLine="2560"/>
      <w:jc w:val="center"/>
      <w:spacing w:before="0" w:after="0" w:line="360" w:lineRule="auto"/>
    </w:pPr>
    <w:rPr>
      <w:rFonts w:ascii="Times New Roman" w:hAnsi="Times New Roman" w:cs="Times New Roman"/>
    </w:rPr>
  </w:style>
  <w:style w:type="paragraph" w:styleId="1144" w:customStyle="1">
    <w:name w:val="xl79"/>
    <w:basedOn w:val="829"/>
    <w:next w:val="112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表格文字（4号居中）"/>
    <w:next w:val="1146"/>
    <w:uiPriority w:val="0"/>
    <w:qFormat/>
    <w:pPr>
      <w:ind w:firstLine="2560"/>
      <w:jc w:val="center"/>
    </w:pPr>
    <w:rPr>
      <w:rFonts w:ascii="Calibri" w:hAnsi="Calibri" w:eastAsia="宋体" w:cs="宋体"/>
      <w:lang w:val="en-US" w:eastAsia="zh-CN" w:bidi="ar-SA"/>
    </w:rPr>
  </w:style>
  <w:style w:type="paragraph" w:styleId="1146" w:customStyle="1">
    <w:name w:val="!方块加粗"/>
    <w:basedOn w:val="829"/>
    <w:next w:val="1113"/>
    <w:uiPriority w:val="0"/>
    <w:qFormat/>
    <w:pPr>
      <w:ind w:left="600" w:firstLine="5212"/>
      <w:spacing w:before="0" w:after="0" w:line="360" w:lineRule="auto"/>
    </w:pPr>
    <w:rPr>
      <w:rFonts w:ascii="Times New Roman" w:hAnsi="Times New Roman" w:cs="Times New Roman"/>
    </w:rPr>
  </w:style>
  <w:style w:type="paragraph" w:styleId="1147" w:customStyle="1">
    <w:name w:val="xl75"/>
    <w:basedOn w:val="829"/>
    <w:next w:val="873"/>
    <w:uiPriority w:val="0"/>
    <w:qFormat/>
    <w:pPr>
      <w:ind w:left="0" w:firstLine="3584"/>
      <w:jc w:val="center"/>
      <w:spacing w:before="280" w:after="280" w:line="240" w:lineRule="auto"/>
    </w:pPr>
    <w:rPr>
      <w:rFonts w:ascii="Times New Roman" w:hAnsi="Times New Roman" w:cs="Times New Roman"/>
    </w:rPr>
  </w:style>
  <w:style w:type="paragraph" w:styleId="1148" w:customStyle="1">
    <w:name w:val="xl81"/>
    <w:basedOn w:val="829"/>
    <w:next w:val="1149"/>
    <w:uiPriority w:val="0"/>
    <w:qFormat/>
    <w:pPr>
      <w:ind w:left="0" w:firstLine="5120"/>
      <w:spacing w:before="280" w:after="280" w:line="240" w:lineRule="auto"/>
    </w:pPr>
    <w:rPr>
      <w:rFonts w:ascii="Times New Roman" w:hAnsi="Times New Roman" w:cs="Times New Roman"/>
    </w:rPr>
  </w:style>
  <w:style w:type="paragraph" w:styleId="1149" w:customStyle="1">
    <w:name w:val="xl25"/>
    <w:basedOn w:val="829"/>
    <w:next w:val="1150"/>
    <w:uiPriority w:val="0"/>
    <w:qFormat/>
    <w:pPr>
      <w:ind w:left="0" w:firstLine="14"/>
      <w:spacing w:before="280" w:after="280" w:line="240" w:lineRule="auto"/>
      <w:shd w:val="clear" w:color="000000" w:fill="ffffff"/>
    </w:pPr>
    <w:rPr>
      <w:rFonts w:ascii="Times New Roman" w:hAnsi="Times New Roman" w:cs="Times New Roman"/>
    </w:rPr>
  </w:style>
  <w:style w:type="paragraph" w:styleId="1150" w:customStyle="1">
    <w:name w:val="普通(网站)1"/>
    <w:basedOn w:val="829"/>
    <w:next w:val="1151"/>
    <w:uiPriority w:val="0"/>
    <w:qFormat/>
    <w:pPr>
      <w:ind w:left="200" w:firstLine="1224"/>
      <w:spacing w:before="280" w:after="280" w:line="240" w:lineRule="auto"/>
    </w:pPr>
    <w:rPr>
      <w:rFonts w:ascii="Times New Roman" w:hAnsi="Times New Roman" w:cs="Times New Roman"/>
    </w:rPr>
  </w:style>
  <w:style w:type="paragraph" w:styleId="1151" w:customStyle="1">
    <w:name w:val="xl27"/>
    <w:basedOn w:val="829"/>
    <w:next w:val="1137"/>
    <w:uiPriority w:val="0"/>
    <w:qFormat/>
    <w:pPr>
      <w:ind w:left="0" w:firstLine="20"/>
      <w:spacing w:before="280" w:after="280" w:line="240" w:lineRule="auto"/>
      <w:shd w:val="clear" w:color="000000" w:fill="ffffff"/>
    </w:pPr>
    <w:rPr>
      <w:rFonts w:ascii="Times New Roman" w:hAnsi="Times New Roman" w:cs="Times New Roman"/>
    </w:rPr>
  </w:style>
  <w:style w:type="paragraph" w:styleId="1152" w:customStyle="1">
    <w:name w:val="H 4"/>
    <w:basedOn w:val="833"/>
    <w:next w:val="1153"/>
    <w:uiPriority w:val="0"/>
    <w:qFormat/>
    <w:pPr>
      <w:ind w:left="426" w:firstLine="24"/>
      <w:spacing w:before="0" w:after="0" w:line="360" w:lineRule="auto"/>
      <w:outlineLvl w:val="3"/>
    </w:pPr>
  </w:style>
  <w:style w:type="paragraph" w:styleId="1153" w:customStyle="1">
    <w:name w:val="xl82"/>
    <w:basedOn w:val="829"/>
    <w:next w:val="1148"/>
    <w:uiPriority w:val="0"/>
    <w:qFormat/>
    <w:pPr>
      <w:ind w:left="0" w:firstLine="5120"/>
      <w:spacing w:before="280" w:after="280" w:line="240" w:lineRule="auto"/>
    </w:pPr>
    <w:rPr>
      <w:rFonts w:ascii="Times New Roman" w:hAnsi="Times New Roman" w:cs="Times New Roman"/>
    </w:rPr>
  </w:style>
  <w:style w:type="paragraph" w:styleId="1154" w:customStyle="1">
    <w:name w:val="Char Char Char Char Char Char Char Char"/>
    <w:next w:val="115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5" w:customStyle="1">
    <w:name w:val="Char Char Char Char Char Char1 Char Char Char1 Char Char Char Char Char Char Char Char Char Char Char Char Char Char Char"/>
    <w:basedOn w:val="829"/>
    <w:next w:val="1156"/>
    <w:uiPriority w:val="0"/>
    <w:qFormat/>
    <w:pPr>
      <w:ind w:left="0" w:firstLine="2560"/>
      <w:spacing w:before="0" w:after="0" w:line="240" w:lineRule="auto"/>
    </w:pPr>
    <w:rPr>
      <w:rFonts w:ascii="Times New Roman" w:hAnsi="Times New Roman" w:cs="Times New Roman"/>
    </w:rPr>
  </w:style>
  <w:style w:type="paragraph" w:styleId="1156" w:customStyle="1">
    <w:name w:val="样式1"/>
    <w:basedOn w:val="829"/>
    <w:next w:val="1157"/>
    <w:uiPriority w:val="0"/>
    <w:qFormat/>
    <w:pPr>
      <w:ind w:left="0" w:firstLine="1536"/>
      <w:spacing w:before="120" w:after="120" w:line="300" w:lineRule="auto"/>
    </w:pPr>
    <w:rPr>
      <w:rFonts w:ascii="Times New Roman" w:hAnsi="Times New Roman" w:cs="Times New Roman"/>
    </w:rPr>
  </w:style>
  <w:style w:type="paragraph" w:styleId="1157" w:customStyle="1">
    <w:name w:val="索引 41"/>
    <w:basedOn w:val="829"/>
    <w:next w:val="828"/>
    <w:uiPriority w:val="0"/>
    <w:qFormat/>
    <w:pPr>
      <w:ind w:left="600" w:firstLine="2560"/>
      <w:jc w:val="center"/>
      <w:spacing w:before="0" w:after="0" w:line="360" w:lineRule="auto"/>
    </w:pPr>
    <w:rPr>
      <w:rFonts w:ascii="Times New Roman" w:hAnsi="Times New Roman" w:cs="Times New Roman"/>
    </w:rPr>
  </w:style>
  <w:style w:type="paragraph" w:styleId="1158" w:customStyle="1">
    <w:name w:val="自定义二"/>
    <w:basedOn w:val="829"/>
    <w:next w:val="828"/>
    <w:uiPriority w:val="0"/>
    <w:qFormat/>
    <w:pPr>
      <w:ind w:left="0" w:firstLine="14"/>
      <w:spacing w:before="0" w:after="0" w:line="360" w:lineRule="auto"/>
      <w:outlineLvl w:val="1"/>
    </w:pPr>
    <w:rPr>
      <w:rFonts w:ascii="Times New Roman" w:hAnsi="Times New Roman" w:cs="Times New Roman"/>
    </w:rPr>
  </w:style>
  <w:style w:type="paragraph" w:styleId="1159" w:customStyle="1">
    <w:name w:val="Bullet"/>
    <w:next w:val="1097"/>
    <w:uiPriority w:val="0"/>
    <w:qFormat/>
    <w:pPr>
      <w:ind w:left="567" w:right="2835" w:firstLine="3584"/>
      <w:spacing w:after="60"/>
    </w:pPr>
    <w:rPr>
      <w:rFonts w:ascii="Calibri" w:hAnsi="Calibri" w:eastAsia="宋体" w:cs="宋体"/>
      <w:lang w:val="en-US" w:eastAsia="zh-CN" w:bidi="ar-SA"/>
    </w:rPr>
  </w:style>
  <w:style w:type="paragraph" w:styleId="1160" w:customStyle="1">
    <w:name w:val="Char Char Char Char Char Char1"/>
    <w:basedOn w:val="829"/>
    <w:next w:val="1161"/>
    <w:uiPriority w:val="0"/>
    <w:qFormat/>
    <w:pPr>
      <w:ind w:left="0" w:firstLine="2560"/>
      <w:spacing w:before="0" w:after="0" w:line="240" w:lineRule="auto"/>
    </w:pPr>
    <w:rPr>
      <w:rFonts w:ascii="Times New Roman" w:hAnsi="Times New Roman" w:cs="Times New Roman"/>
    </w:rPr>
  </w:style>
  <w:style w:type="paragraph" w:styleId="1161" w:customStyle="1">
    <w:name w:val="正文缩进2"/>
    <w:basedOn w:val="829"/>
    <w:next w:val="1162"/>
    <w:uiPriority w:val="0"/>
    <w:qFormat/>
    <w:pPr>
      <w:ind w:left="420" w:firstLine="1188"/>
      <w:spacing w:before="0" w:after="0" w:line="240" w:lineRule="auto"/>
    </w:pPr>
    <w:rPr>
      <w:rFonts w:ascii="Times New Roman" w:hAnsi="Times New Roman" w:cs="Times New Roman"/>
    </w:rPr>
  </w:style>
  <w:style w:type="paragraph" w:styleId="1162" w:customStyle="1">
    <w:name w:val="列出段落2"/>
    <w:basedOn w:val="829"/>
    <w:next w:val="1163"/>
    <w:uiPriority w:val="0"/>
    <w:qFormat/>
    <w:pPr>
      <w:ind w:left="420" w:firstLine="3748"/>
      <w:spacing w:before="0" w:after="0" w:line="240" w:lineRule="auto"/>
    </w:pPr>
    <w:rPr>
      <w:rFonts w:ascii="Times New Roman" w:hAnsi="Times New Roman" w:cs="Times New Roman"/>
    </w:rPr>
  </w:style>
  <w:style w:type="paragraph" w:styleId="1163" w:customStyle="1">
    <w:name w:val="正文文本缩进 31"/>
    <w:basedOn w:val="829"/>
    <w:next w:val="1164"/>
    <w:uiPriority w:val="0"/>
    <w:qFormat/>
    <w:pPr>
      <w:ind w:left="1200" w:firstLine="1248"/>
      <w:spacing w:before="120" w:after="0" w:line="22" w:lineRule="atLeast"/>
    </w:pPr>
    <w:rPr>
      <w:rFonts w:ascii="Times New Roman" w:hAnsi="Times New Roman" w:cs="Times New Roman"/>
    </w:rPr>
  </w:style>
  <w:style w:type="paragraph" w:styleId="1164" w:customStyle="1">
    <w:name w:val="样式 正文首行缩进 + 首行缩进:  2 字符5"/>
    <w:next w:val="1165"/>
    <w:uiPriority w:val="0"/>
    <w:qFormat/>
    <w:pPr>
      <w:ind w:left="200" w:firstLine="3784"/>
      <w:spacing w:line="300" w:lineRule="auto"/>
    </w:pPr>
    <w:rPr>
      <w:rFonts w:ascii="Calibri" w:hAnsi="Calibri" w:eastAsia="宋体" w:cs="宋体"/>
      <w:lang w:val="en-US" w:eastAsia="zh-CN" w:bidi="ar-SA"/>
    </w:rPr>
  </w:style>
  <w:style w:type="paragraph" w:styleId="1165" w:customStyle="1">
    <w:name w:val="Char2"/>
    <w:basedOn w:val="829"/>
    <w:next w:val="1159"/>
    <w:uiPriority w:val="0"/>
    <w:qFormat/>
    <w:pPr>
      <w:ind w:left="0" w:firstLine="3584"/>
      <w:spacing w:before="0" w:after="160" w:line="240" w:lineRule="exact"/>
    </w:pPr>
    <w:rPr>
      <w:rFonts w:ascii="Times New Roman" w:hAnsi="Times New Roman" w:cs="Times New Roman"/>
    </w:rPr>
  </w:style>
  <w:style w:type="paragraph" w:styleId="1166" w:customStyle="1">
    <w:name w:val="WPSOffice手动目录 1"/>
    <w:uiPriority w:val="0"/>
    <w:qFormat/>
    <w:rPr>
      <w:rFonts w:ascii="宋体" w:hAnsi="宋体" w:eastAsia="宋体" w:cs="宋体"/>
      <w:lang w:val="en-US" w:eastAsia="zh-CN" w:bidi="ar-SA"/>
    </w:rPr>
  </w:style>
  <w:style w:type="paragraph" w:styleId="1167" w:customStyle="1">
    <w:name w:val="纯文本4"/>
    <w:basedOn w:val="828"/>
    <w:uiPriority w:val="0"/>
    <w:qFormat/>
    <w:pPr>
      <w:ind w:left="0"/>
      <w:widowControl w:val="off"/>
    </w:pPr>
    <w:rPr>
      <w:rFonts w:ascii="宋体" w:hAnsi="Courier New" w:eastAsia="楷体_GB2312" w:cs="Times New Roman"/>
      <w:sz w:val="26"/>
    </w:rPr>
  </w:style>
  <w:style w:type="paragraph" w:styleId="1168" w:customStyle="1">
    <w:name w:val="Char Char Char Char Char Char Char Char Char Char Char Char Char Char Char Char"/>
    <w:basedOn w:val="829"/>
    <w:next w:val="1169"/>
    <w:uiPriority w:val="0"/>
    <w:qFormat/>
    <w:pPr>
      <w:ind w:left="682" w:firstLine="1224"/>
      <w:spacing w:before="0" w:after="0" w:line="360" w:lineRule="auto"/>
    </w:pPr>
    <w:rPr>
      <w:rFonts w:ascii="Times New Roman" w:hAnsi="Times New Roman" w:cs="Times New Roman"/>
    </w:rPr>
  </w:style>
  <w:style w:type="paragraph" w:styleId="1169" w:customStyle="1">
    <w:name w:val="列表编号 51"/>
    <w:basedOn w:val="829"/>
    <w:next w:val="1170"/>
    <w:uiPriority w:val="0"/>
    <w:qFormat/>
    <w:pPr>
      <w:ind w:left="900" w:firstLine="2652"/>
      <w:spacing w:before="0" w:after="0" w:line="360" w:lineRule="auto"/>
    </w:pPr>
    <w:rPr>
      <w:rFonts w:ascii="Times New Roman" w:hAnsi="Times New Roman" w:cs="Times New Roman"/>
    </w:rPr>
  </w:style>
  <w:style w:type="paragraph" w:styleId="1170" w:customStyle="1">
    <w:name w:val="样式 标题 1 + 黑体 (符号) 宋体 三号 段前: 7.8 磅 段后: 7.8 磅 行距: 1.5 倍行距"/>
    <w:basedOn w:val="830"/>
    <w:next w:val="1171"/>
    <w:uiPriority w:val="0"/>
    <w:qFormat/>
    <w:pPr>
      <w:ind w:left="432" w:firstLine="18"/>
      <w:spacing w:before="40" w:after="40" w:line="360" w:lineRule="auto"/>
      <w:outlineLvl w:val="0"/>
    </w:pPr>
  </w:style>
  <w:style w:type="paragraph" w:styleId="1171" w:customStyle="1">
    <w:name w:val="表格用"/>
    <w:basedOn w:val="829"/>
    <w:next w:val="1128"/>
    <w:uiPriority w:val="0"/>
    <w:qFormat/>
    <w:pPr>
      <w:ind w:left="0" w:firstLine="1024"/>
      <w:spacing w:before="0" w:after="0" w:line="360" w:lineRule="auto"/>
    </w:pPr>
    <w:rPr>
      <w:rFonts w:ascii="Times New Roman" w:hAnsi="Times New Roman" w:cs="Times New Roman"/>
    </w:rPr>
  </w:style>
  <w:style w:type="paragraph" w:styleId="1172" w:customStyle="1">
    <w:name w:val="xl71"/>
    <w:basedOn w:val="829"/>
    <w:next w:val="1173"/>
    <w:uiPriority w:val="0"/>
    <w:qFormat/>
    <w:pPr>
      <w:ind w:left="0" w:firstLine="1536"/>
      <w:spacing w:before="280" w:after="280" w:line="240" w:lineRule="auto"/>
    </w:pPr>
    <w:rPr>
      <w:rFonts w:ascii="Times New Roman" w:hAnsi="Times New Roman" w:cs="Times New Roman"/>
    </w:rPr>
  </w:style>
  <w:style w:type="paragraph" w:styleId="1173" w:customStyle="1">
    <w:name w:val="正文文本 31"/>
    <w:basedOn w:val="829"/>
    <w:next w:val="1174"/>
    <w:uiPriority w:val="0"/>
    <w:qFormat/>
    <w:pPr>
      <w:ind w:left="0" w:firstLine="3584"/>
      <w:jc w:val="center"/>
      <w:spacing w:before="0" w:after="120" w:line="360" w:lineRule="auto"/>
    </w:pPr>
    <w:rPr>
      <w:rFonts w:ascii="Times New Roman" w:hAnsi="Times New Roman" w:cs="Times New Roman"/>
    </w:rPr>
  </w:style>
  <w:style w:type="paragraph" w:styleId="1174" w:customStyle="1">
    <w:name w:val="列出段落111"/>
    <w:basedOn w:val="829"/>
    <w:next w:val="1110"/>
    <w:uiPriority w:val="0"/>
    <w:qFormat/>
    <w:pPr>
      <w:ind w:left="420" w:firstLine="3748"/>
      <w:spacing w:before="0" w:after="0" w:line="240" w:lineRule="auto"/>
    </w:pPr>
    <w:rPr>
      <w:rFonts w:ascii="Times New Roman" w:hAnsi="Times New Roman" w:cs="Times New Roman"/>
    </w:rPr>
  </w:style>
  <w:style w:type="paragraph" w:styleId="1175" w:customStyle="1">
    <w:name w:val="修订1"/>
    <w:uiPriority w:val="0"/>
    <w:qFormat/>
    <w:rPr>
      <w:rFonts w:ascii="Calibri" w:hAnsi="Calibri" w:eastAsia="宋体" w:cs="宋体"/>
      <w:lang w:val="en-US" w:eastAsia="zh-CN" w:bidi="ar-SA"/>
    </w:rPr>
  </w:style>
  <w:style w:type="paragraph" w:styleId="1176" w:customStyle="1">
    <w:name w:val="正文文本缩进 21"/>
    <w:basedOn w:val="829"/>
    <w:next w:val="1116"/>
    <w:uiPriority w:val="0"/>
    <w:qFormat/>
    <w:pPr>
      <w:ind w:left="480" w:firstLine="4832"/>
      <w:spacing w:before="0" w:after="0" w:line="240" w:lineRule="auto"/>
    </w:pPr>
    <w:rPr>
      <w:rFonts w:ascii="Times New Roman" w:hAnsi="Times New Roman" w:cs="Times New Roman"/>
    </w:rPr>
  </w:style>
  <w:style w:type="paragraph" w:styleId="1177" w:customStyle="1">
    <w:name w:val="Char Char4 Char Char"/>
    <w:basedOn w:val="829"/>
    <w:next w:val="1126"/>
    <w:uiPriority w:val="0"/>
    <w:qFormat/>
    <w:pPr>
      <w:ind w:left="0" w:firstLine="2560"/>
      <w:spacing w:before="0" w:after="0" w:line="240" w:lineRule="auto"/>
    </w:pPr>
    <w:rPr>
      <w:rFonts w:ascii="Times New Roman" w:hAnsi="Times New Roman" w:cs="Times New Roman"/>
    </w:rPr>
  </w:style>
  <w:style w:type="paragraph" w:styleId="1178" w:customStyle="1">
    <w:name w:val="样式"/>
    <w:next w:val="828"/>
    <w:uiPriority w:val="0"/>
    <w:qFormat/>
    <w:pPr>
      <w:ind w:firstLine="3584"/>
      <w:widowControl w:val="off"/>
    </w:pPr>
    <w:rPr>
      <w:rFonts w:ascii="Calibri" w:hAnsi="Calibri" w:eastAsia="宋体" w:cs="宋体"/>
      <w:lang w:val="en-US" w:eastAsia="zh-CN" w:bidi="ar-SA"/>
    </w:rPr>
  </w:style>
  <w:style w:type="paragraph" w:styleId="1179" w:customStyle="1">
    <w:name w:val="TOC 标题1"/>
    <w:basedOn w:val="830"/>
    <w:next w:val="828"/>
    <w:uiPriority w:val="0"/>
    <w:qFormat/>
    <w:pPr>
      <w:ind w:left="0" w:firstLine="6144"/>
      <w:spacing w:before="480" w:after="0" w:line="276" w:lineRule="auto"/>
    </w:pPr>
    <w:rPr>
      <w:b/>
      <w:sz w:val="30"/>
    </w:rPr>
  </w:style>
  <w:style w:type="paragraph" w:styleId="1180" w:customStyle="1">
    <w:name w:val="纯文本3"/>
    <w:basedOn w:val="828"/>
    <w:uiPriority w:val="0"/>
    <w:qFormat/>
    <w:rPr>
      <w:rFonts w:ascii="宋体" w:hAnsi="Courier New" w:cs="Times New Roman"/>
    </w:rPr>
  </w:style>
  <w:style w:type="paragraph" w:styleId="1181" w:customStyle="1">
    <w:name w:val="afont"/>
    <w:basedOn w:val="829"/>
    <w:next w:val="853"/>
    <w:uiPriority w:val="0"/>
    <w:qFormat/>
    <w:pPr>
      <w:ind w:left="0" w:firstLine="2048"/>
      <w:spacing w:before="100" w:after="100" w:line="285" w:lineRule="atLeast"/>
    </w:pPr>
    <w:rPr>
      <w:rFonts w:ascii="Times New Roman" w:hAnsi="Times New Roman" w:cs="Times New Roman"/>
    </w:rPr>
  </w:style>
  <w:style w:type="paragraph" w:styleId="1182" w:customStyle="1">
    <w:name w:val="xl85"/>
    <w:basedOn w:val="829"/>
    <w:next w:val="1183"/>
    <w:uiPriority w:val="0"/>
    <w:qFormat/>
    <w:pPr>
      <w:ind w:left="0" w:firstLine="2048"/>
      <w:jc w:val="center"/>
      <w:spacing w:before="280" w:after="280" w:line="240" w:lineRule="auto"/>
    </w:pPr>
    <w:rPr>
      <w:rFonts w:ascii="Times New Roman" w:hAnsi="Times New Roman" w:cs="Times New Roman"/>
    </w:rPr>
  </w:style>
  <w:style w:type="paragraph" w:styleId="1183" w:customStyle="1">
    <w:name w:val="文章总标题"/>
    <w:basedOn w:val="829"/>
    <w:next w:val="1184"/>
    <w:uiPriority w:val="0"/>
    <w:qFormat/>
    <w:pPr>
      <w:ind w:left="0" w:firstLine="7168"/>
      <w:jc w:val="center"/>
      <w:spacing w:before="566" w:after="544" w:line="566" w:lineRule="atLeast"/>
    </w:pPr>
    <w:rPr>
      <w:rFonts w:ascii="Times New Roman" w:hAnsi="Times New Roman" w:cs="Times New Roman"/>
    </w:rPr>
  </w:style>
  <w:style w:type="paragraph" w:styleId="1184" w:customStyle="1">
    <w:name w:val="样式 首行缩进:  2 字符"/>
    <w:basedOn w:val="829"/>
    <w:next w:val="1147"/>
    <w:uiPriority w:val="0"/>
    <w:qFormat/>
    <w:pPr>
      <w:ind w:left="200" w:firstLine="1224"/>
      <w:spacing w:before="0" w:after="0" w:line="400" w:lineRule="exact"/>
    </w:pPr>
    <w:rPr>
      <w:rFonts w:ascii="Times New Roman" w:hAnsi="Times New Roman" w:cs="Times New Roman"/>
    </w:rPr>
  </w:style>
  <w:style w:type="paragraph" w:styleId="1185" w:customStyle="1">
    <w:name w:val="二级条标题"/>
    <w:basedOn w:val="829"/>
    <w:next w:val="828"/>
    <w:uiPriority w:val="0"/>
    <w:qFormat/>
    <w:pPr>
      <w:ind w:left="0" w:firstLine="8"/>
      <w:spacing w:before="0" w:after="0" w:line="240" w:lineRule="auto"/>
      <w:outlineLvl w:val="3"/>
    </w:pPr>
    <w:rPr>
      <w:rFonts w:ascii="Times New Roman" w:hAnsi="Times New Roman" w:cs="Times New Roman"/>
    </w:rPr>
  </w:style>
  <w:style w:type="paragraph" w:styleId="1186" w:customStyle="1">
    <w:name w:val="Plain Text*"/>
    <w:basedOn w:val="828"/>
    <w:uiPriority w:val="0"/>
    <w:qFormat/>
    <w:pPr>
      <w:ind w:left="0"/>
      <w:jc w:val="left"/>
    </w:pPr>
    <w:rPr>
      <w:rFonts w:ascii="宋体" w:hAnsi="宋体" w:eastAsia="楷体_GB2312" w:cs="Courier New"/>
      <w:sz w:val="26"/>
      <w:lang w:val="zh-CN"/>
    </w:rPr>
  </w:style>
  <w:style w:type="paragraph" w:styleId="1187" w:customStyle="1">
    <w:name w:val="样式 加粗 居中2"/>
    <w:basedOn w:val="829"/>
    <w:next w:val="1039"/>
    <w:uiPriority w:val="0"/>
    <w:qFormat/>
    <w:pPr>
      <w:ind w:left="0" w:firstLine="2560"/>
      <w:jc w:val="center"/>
      <w:spacing w:before="0" w:after="0" w:line="360" w:lineRule="auto"/>
    </w:pPr>
    <w:rPr>
      <w:rFonts w:ascii="Times New Roman" w:hAnsi="Times New Roman" w:cs="Times New Roman"/>
    </w:rPr>
  </w:style>
  <w:style w:type="paragraph" w:styleId="1188" w:customStyle="1">
    <w:name w:val="标准文本"/>
    <w:basedOn w:val="829"/>
    <w:next w:val="1142"/>
    <w:uiPriority w:val="0"/>
    <w:qFormat/>
    <w:pPr>
      <w:ind w:left="480" w:firstLine="2784"/>
      <w:spacing w:before="0" w:after="0" w:line="360" w:lineRule="auto"/>
    </w:pPr>
    <w:rPr>
      <w:rFonts w:ascii="Times New Roman" w:hAnsi="Times New Roman" w:cs="Times New Roman"/>
    </w:rPr>
  </w:style>
  <w:style w:type="paragraph" w:styleId="1189" w:customStyle="1">
    <w:name w:val="font5"/>
    <w:basedOn w:val="829"/>
    <w:next w:val="1190"/>
    <w:uiPriority w:val="0"/>
    <w:qFormat/>
    <w:pPr>
      <w:ind w:left="0" w:firstLine="5120"/>
      <w:spacing w:before="280" w:after="280" w:line="240" w:lineRule="auto"/>
    </w:pPr>
    <w:rPr>
      <w:rFonts w:ascii="Times New Roman" w:hAnsi="Times New Roman" w:cs="Times New Roman"/>
    </w:rPr>
  </w:style>
  <w:style w:type="paragraph" w:styleId="1190" w:customStyle="1">
    <w:name w:val="索引标题1"/>
    <w:basedOn w:val="829"/>
    <w:next w:val="1069"/>
    <w:uiPriority w:val="0"/>
    <w:qFormat/>
    <w:pPr>
      <w:ind w:left="0" w:firstLine="4608"/>
      <w:jc w:val="center"/>
      <w:spacing w:before="0" w:after="0" w:line="360" w:lineRule="auto"/>
    </w:pPr>
    <w:rPr>
      <w:rFonts w:ascii="Times New Roman" w:hAnsi="Times New Roman" w:cs="Times New Roman"/>
    </w:rPr>
  </w:style>
  <w:style w:type="paragraph" w:styleId="1191" w:customStyle="1">
    <w:name w:val="Char Char Char Char Char Char1 Char Char Char1 Char Char Char Char Char Char Char Char Char Char Char Char Char Char Char Char"/>
    <w:basedOn w:val="829"/>
    <w:next w:val="1192"/>
    <w:uiPriority w:val="0"/>
    <w:qFormat/>
    <w:pPr>
      <w:ind w:left="0" w:firstLine="2560"/>
      <w:spacing w:before="0" w:after="0" w:line="240" w:lineRule="auto"/>
    </w:pPr>
    <w:rPr>
      <w:rFonts w:ascii="Times New Roman" w:hAnsi="Times New Roman" w:cs="Times New Roman"/>
    </w:rPr>
  </w:style>
  <w:style w:type="paragraph" w:styleId="1192" w:customStyle="1">
    <w:name w:val="1正文"/>
    <w:basedOn w:val="829"/>
    <w:next w:val="1193"/>
    <w:uiPriority w:val="0"/>
    <w:qFormat/>
    <w:pPr>
      <w:ind w:left="480" w:firstLine="2784"/>
      <w:spacing w:before="0" w:after="0" w:line="300" w:lineRule="auto"/>
    </w:pPr>
    <w:rPr>
      <w:rFonts w:ascii="Times New Roman" w:hAnsi="Times New Roman" w:cs="Times New Roman"/>
    </w:rPr>
  </w:style>
  <w:style w:type="paragraph" w:styleId="1193" w:customStyle="1">
    <w:name w:val="目录2"/>
    <w:basedOn w:val="829"/>
    <w:next w:val="828"/>
    <w:uiPriority w:val="0"/>
    <w:qFormat/>
    <w:pPr>
      <w:ind w:left="209" w:firstLine="5329"/>
      <w:spacing w:before="0" w:after="0" w:line="317" w:lineRule="atLeast"/>
    </w:pPr>
    <w:rPr>
      <w:rFonts w:ascii="Times New Roman" w:hAnsi="Times New Roman" w:cs="Times New Roman"/>
    </w:rPr>
  </w:style>
  <w:style w:type="paragraph" w:styleId="1194" w:customStyle="1">
    <w:name w:val="图表目录1"/>
    <w:basedOn w:val="829"/>
    <w:next w:val="828"/>
    <w:uiPriority w:val="0"/>
    <w:qFormat/>
    <w:pPr>
      <w:ind w:left="200" w:firstLine="2616"/>
      <w:jc w:val="center"/>
      <w:spacing w:before="0" w:after="0" w:line="360" w:lineRule="auto"/>
    </w:pPr>
    <w:rPr>
      <w:rFonts w:ascii="Times New Roman" w:hAnsi="Times New Roman" w:cs="Times New Roman"/>
    </w:rPr>
  </w:style>
  <w:style w:type="paragraph" w:styleId="1195" w:customStyle="1">
    <w:name w:val="xl63"/>
    <w:basedOn w:val="829"/>
    <w:next w:val="1145"/>
    <w:uiPriority w:val="0"/>
    <w:qFormat/>
    <w:pPr>
      <w:ind w:left="0" w:firstLine="5120"/>
      <w:spacing w:before="280" w:after="280" w:line="240" w:lineRule="auto"/>
    </w:pPr>
    <w:rPr>
      <w:rFonts w:ascii="Times New Roman" w:hAnsi="Times New Roman" w:cs="Times New Roman"/>
    </w:rPr>
  </w:style>
  <w:style w:type="paragraph" w:styleId="1196">
    <w:name w:val="List Paragraph"/>
    <w:basedOn w:val="828"/>
    <w:next w:val="1103"/>
    <w:uiPriority w:val="0"/>
    <w:qFormat/>
    <w:pPr>
      <w:ind w:left="420" w:firstLine="3748"/>
    </w:pPr>
    <w:rPr>
      <w:rFonts w:ascii="Times New Roman" w:hAnsi="Times New Roman" w:cs="Times New Roman"/>
    </w:rPr>
  </w:style>
  <w:style w:type="paragraph" w:styleId="1197" w:customStyle="1">
    <w:name w:val="xl73"/>
    <w:basedOn w:val="829"/>
    <w:next w:val="1198"/>
    <w:uiPriority w:val="0"/>
    <w:qFormat/>
    <w:pPr>
      <w:ind w:left="0" w:firstLine="3584"/>
      <w:spacing w:before="280" w:after="280" w:line="240" w:lineRule="auto"/>
    </w:pPr>
    <w:rPr>
      <w:rFonts w:ascii="Times New Roman" w:hAnsi="Times New Roman" w:cs="Times New Roman"/>
    </w:rPr>
  </w:style>
  <w:style w:type="paragraph" w:styleId="1198" w:customStyle="1">
    <w:name w:val="xl80"/>
    <w:basedOn w:val="829"/>
    <w:next w:val="1199"/>
    <w:uiPriority w:val="0"/>
    <w:qFormat/>
    <w:pPr>
      <w:ind w:left="0" w:firstLine="3584"/>
      <w:jc w:val="center"/>
      <w:spacing w:before="280" w:after="280" w:line="240" w:lineRule="auto"/>
    </w:pPr>
    <w:rPr>
      <w:rFonts w:ascii="Times New Roman" w:hAnsi="Times New Roman" w:cs="Times New Roman"/>
    </w:rPr>
  </w:style>
  <w:style w:type="paragraph" w:styleId="1199" w:customStyle="1">
    <w:name w:val="样式2"/>
    <w:basedOn w:val="834"/>
    <w:next w:val="1200"/>
    <w:uiPriority w:val="0"/>
    <w:qFormat/>
    <w:pPr>
      <w:ind w:left="1134" w:firstLine="18"/>
      <w:spacing w:before="0" w:after="0" w:line="360" w:lineRule="auto"/>
      <w:outlineLvl w:val="4"/>
    </w:pPr>
  </w:style>
  <w:style w:type="paragraph" w:styleId="1200" w:customStyle="1">
    <w:name w:val="日期1"/>
    <w:basedOn w:val="829"/>
    <w:next w:val="828"/>
    <w:uiPriority w:val="0"/>
    <w:qFormat/>
    <w:pPr>
      <w:ind w:left="100" w:firstLine="6144"/>
      <w:spacing w:before="0" w:after="0" w:line="240" w:lineRule="auto"/>
    </w:pPr>
    <w:rPr>
      <w:rFonts w:ascii="Times New Roman" w:hAnsi="Times New Roman" w:cs="Times New Roman"/>
    </w:rPr>
  </w:style>
  <w:style w:type="paragraph" w:styleId="1201" w:customStyle="1">
    <w:name w:val="图1"/>
    <w:basedOn w:val="829"/>
    <w:next w:val="828"/>
    <w:uiPriority w:val="0"/>
    <w:qFormat/>
    <w:pPr>
      <w:ind w:left="1105" w:firstLine="2580"/>
      <w:jc w:val="center"/>
      <w:spacing w:before="0" w:after="0" w:line="360" w:lineRule="auto"/>
    </w:pPr>
    <w:rPr>
      <w:rFonts w:ascii="Times New Roman" w:hAnsi="Times New Roman" w:cs="Times New Roman"/>
    </w:rPr>
  </w:style>
  <w:style w:type="paragraph" w:styleId="1202" w:customStyle="1">
    <w:name w:val="Char Char Char Char Char Char1 Char Char Char1 Char Char Char Char Char Char Char Char Char Char Char Char"/>
    <w:basedOn w:val="829"/>
    <w:next w:val="1182"/>
    <w:uiPriority w:val="0"/>
    <w:qFormat/>
    <w:pPr>
      <w:ind w:left="0" w:firstLine="2560"/>
      <w:spacing w:before="0" w:after="0" w:line="240" w:lineRule="auto"/>
    </w:pPr>
    <w:rPr>
      <w:rFonts w:ascii="Times New Roman" w:hAnsi="Times New Roman" w:cs="Times New Roman"/>
    </w:rPr>
  </w:style>
  <w:style w:type="paragraph" w:styleId="1203" w:customStyle="1">
    <w:name w:val="Char Char Char Char Char Char Char"/>
    <w:basedOn w:val="829"/>
    <w:next w:val="1088"/>
    <w:uiPriority w:val="0"/>
    <w:qFormat/>
    <w:pPr>
      <w:ind w:left="200" w:firstLine="4808"/>
      <w:spacing w:before="0" w:after="0" w:line="360" w:lineRule="auto"/>
    </w:pPr>
    <w:rPr>
      <w:rFonts w:ascii="Times New Roman" w:hAnsi="Times New Roman" w:cs="Times New Roman"/>
    </w:rPr>
  </w:style>
  <w:style w:type="paragraph" w:styleId="1204" w:customStyle="1">
    <w:name w:val="Char Char Char Char Char Char Char Char Char Char Char Char Char Char Char"/>
    <w:basedOn w:val="829"/>
    <w:next w:val="1179"/>
    <w:uiPriority w:val="0"/>
    <w:qFormat/>
    <w:pPr>
      <w:ind w:left="0" w:firstLine="3584"/>
      <w:jc w:val="center"/>
      <w:spacing w:before="0" w:after="0" w:line="400" w:lineRule="exact"/>
    </w:pPr>
    <w:rPr>
      <w:rFonts w:ascii="Times New Roman" w:hAnsi="Times New Roman" w:cs="Times New Roman"/>
    </w:rPr>
  </w:style>
  <w:style w:type="paragraph" w:styleId="1205">
    <w:name w:val="Intense Quote"/>
    <w:next w:val="828"/>
    <w:uiPriority w:val="0"/>
    <w:qFormat/>
    <w:pPr>
      <w:ind w:left="3766" w:right="950"/>
      <w:jc w:val="center"/>
      <w:spacing w:before="360" w:after="360"/>
    </w:pPr>
    <w:rPr>
      <w:rFonts w:ascii="Calibri" w:hAnsi="Calibri" w:eastAsia="宋体" w:cs="宋体"/>
      <w:i/>
      <w:lang w:val="en-US" w:eastAsia="zh-CN" w:bidi="ar-SA"/>
    </w:rPr>
  </w:style>
  <w:style w:type="paragraph" w:styleId="1206" w:customStyle="1">
    <w:name w:val="索引 51"/>
    <w:basedOn w:val="829"/>
    <w:next w:val="828"/>
    <w:uiPriority w:val="0"/>
    <w:qFormat/>
    <w:pPr>
      <w:ind w:left="800" w:firstLine="2560"/>
      <w:jc w:val="center"/>
      <w:spacing w:before="0" w:after="0" w:line="360" w:lineRule="auto"/>
    </w:pPr>
    <w:rPr>
      <w:rFonts w:ascii="Times New Roman" w:hAnsi="Times New Roman" w:cs="Times New Roman"/>
    </w:rPr>
  </w:style>
  <w:style w:type="paragraph" w:styleId="1207" w:customStyle="1">
    <w:name w:val="图表"/>
    <w:basedOn w:val="829"/>
    <w:next w:val="1208"/>
    <w:uiPriority w:val="0"/>
    <w:qFormat/>
    <w:pPr>
      <w:ind w:left="0" w:firstLine="2048"/>
      <w:jc w:val="center"/>
      <w:spacing w:before="0" w:after="0" w:line="240" w:lineRule="auto"/>
    </w:pPr>
    <w:rPr>
      <w:rFonts w:ascii="Times New Roman" w:hAnsi="Times New Roman" w:cs="Times New Roman"/>
    </w:rPr>
  </w:style>
  <w:style w:type="paragraph" w:styleId="1208" w:customStyle="1">
    <w:name w:val="reader-word-layer"/>
    <w:basedOn w:val="829"/>
    <w:next w:val="1209"/>
    <w:uiPriority w:val="0"/>
    <w:qFormat/>
    <w:pPr>
      <w:ind w:left="0" w:firstLine="1024"/>
      <w:spacing w:before="280" w:after="280" w:line="240" w:lineRule="auto"/>
    </w:pPr>
    <w:rPr>
      <w:rFonts w:ascii="Times New Roman" w:hAnsi="Times New Roman" w:cs="Times New Roman"/>
    </w:rPr>
  </w:style>
  <w:style w:type="paragraph" w:styleId="1209" w:customStyle="1">
    <w:name w:val="样式 加粗 居中1"/>
    <w:next w:val="1048"/>
    <w:uiPriority w:val="0"/>
    <w:qFormat/>
    <w:pPr>
      <w:ind w:firstLine="2560"/>
      <w:jc w:val="center"/>
    </w:pPr>
    <w:rPr>
      <w:rFonts w:ascii="Calibri" w:hAnsi="Calibri" w:eastAsia="宋体" w:cs="宋体"/>
      <w:lang w:val="en-US" w:eastAsia="zh-CN" w:bidi="ar-SA"/>
    </w:rPr>
  </w:style>
  <w:style w:type="paragraph" w:styleId="1210" w:customStyle="1">
    <w:name w:val="修订2"/>
    <w:uiPriority w:val="0"/>
    <w:qFormat/>
    <w:rPr>
      <w:rFonts w:ascii="Calibri" w:hAnsi="Calibri" w:eastAsia="宋体" w:cs="宋体"/>
      <w:lang w:val="en-US" w:eastAsia="zh-CN" w:bidi="ar-SA"/>
    </w:rPr>
  </w:style>
  <w:style w:type="paragraph" w:styleId="1211" w:customStyle="1">
    <w:name w:val="Body"/>
    <w:next w:val="1143"/>
    <w:uiPriority w:val="0"/>
    <w:qFormat/>
    <w:pPr>
      <w:ind w:left="567" w:right="2835" w:firstLine="3584"/>
      <w:spacing w:after="60"/>
    </w:pPr>
    <w:rPr>
      <w:rFonts w:ascii="Calibri" w:hAnsi="Calibri" w:eastAsia="宋体" w:cs="宋体"/>
      <w:lang w:val="en-US" w:eastAsia="zh-CN" w:bidi="ar-SA"/>
    </w:rPr>
  </w:style>
  <w:style w:type="paragraph" w:styleId="1212" w:customStyle="1">
    <w:name w:val="font6"/>
    <w:basedOn w:val="829"/>
    <w:next w:val="1213"/>
    <w:uiPriority w:val="0"/>
    <w:qFormat/>
    <w:pPr>
      <w:ind w:left="0" w:firstLine="5120"/>
      <w:spacing w:before="280" w:after="280" w:line="240" w:lineRule="auto"/>
    </w:pPr>
    <w:rPr>
      <w:rFonts w:ascii="Times New Roman" w:hAnsi="Times New Roman" w:cs="Times New Roman"/>
    </w:rPr>
  </w:style>
  <w:style w:type="paragraph" w:styleId="1213" w:customStyle="1">
    <w:name w:val="正文首行缩进 21"/>
    <w:basedOn w:val="840"/>
    <w:next w:val="1211"/>
    <w:uiPriority w:val="0"/>
    <w:qFormat/>
    <w:pPr>
      <w:ind w:left="200" w:firstLine="3784"/>
      <w:jc w:val="center"/>
      <w:spacing w:after="120" w:line="360" w:lineRule="auto"/>
    </w:pPr>
    <w:rPr>
      <w:rFonts w:ascii="Calibri" w:hAnsi="Calibri"/>
    </w:rPr>
  </w:style>
  <w:style w:type="paragraph" w:styleId="1214" w:customStyle="1">
    <w:name w:val="Char Char"/>
    <w:next w:val="1207"/>
    <w:uiPriority w:val="0"/>
    <w:qFormat/>
    <w:pPr>
      <w:ind w:firstLine="14"/>
      <w:spacing w:line="360" w:lineRule="auto"/>
      <w:shd w:val="clear" w:color="000000" w:fill="000080"/>
    </w:pPr>
    <w:rPr>
      <w:rFonts w:ascii="Calibri" w:hAnsi="Calibri" w:eastAsia="宋体" w:cs="宋体"/>
      <w:lang w:val="en-US" w:eastAsia="zh-CN" w:bidi="ar-SA"/>
    </w:rPr>
  </w:style>
  <w:style w:type="paragraph" w:styleId="1215" w:customStyle="1">
    <w:name w:val="正文_0_0"/>
    <w:next w:val="1047"/>
    <w:uiPriority w:val="0"/>
    <w:qFormat/>
    <w:pPr>
      <w:ind w:firstLine="3584"/>
      <w:jc w:val="both"/>
      <w:widowControl w:val="off"/>
    </w:pPr>
    <w:rPr>
      <w:rFonts w:ascii="Calibri" w:hAnsi="Calibri" w:eastAsia="宋体" w:cs="宋体"/>
      <w:lang w:val="en-US" w:eastAsia="zh-CN" w:bidi="ar-SA"/>
    </w:rPr>
  </w:style>
  <w:style w:type="paragraph" w:styleId="1216" w:customStyle="1">
    <w:name w:val="font7"/>
    <w:basedOn w:val="829"/>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 Char Char Char1 Char Char Char Char Char Char1 Char Char Char1"/>
    <w:basedOn w:val="829"/>
    <w:next w:val="1218"/>
    <w:uiPriority w:val="0"/>
    <w:qFormat/>
    <w:pPr>
      <w:ind w:left="0" w:firstLine="2560"/>
      <w:spacing w:before="0" w:after="0" w:line="240" w:lineRule="auto"/>
    </w:pPr>
    <w:rPr>
      <w:rFonts w:ascii="Times New Roman" w:hAnsi="Times New Roman" w:cs="Times New Roman"/>
    </w:rPr>
  </w:style>
  <w:style w:type="paragraph" w:styleId="1218" w:customStyle="1">
    <w:name w:val="xl64"/>
    <w:basedOn w:val="829"/>
    <w:next w:val="1185"/>
    <w:uiPriority w:val="0"/>
    <w:qFormat/>
    <w:pPr>
      <w:ind w:left="0" w:firstLine="3584"/>
      <w:spacing w:before="280" w:after="280" w:line="240" w:lineRule="auto"/>
    </w:pPr>
    <w:rPr>
      <w:rFonts w:ascii="Times New Roman" w:hAnsi="Times New Roman" w:cs="Times New Roman"/>
    </w:rPr>
  </w:style>
  <w:style w:type="paragraph" w:styleId="1219" w:customStyle="1">
    <w:name w:val="style16"/>
    <w:basedOn w:val="829"/>
    <w:next w:val="1212"/>
    <w:uiPriority w:val="0"/>
    <w:qFormat/>
    <w:pPr>
      <w:ind w:left="0" w:firstLine="2048"/>
      <w:spacing w:before="280" w:after="280" w:line="240" w:lineRule="auto"/>
    </w:pPr>
    <w:rPr>
      <w:rFonts w:ascii="Times New Roman" w:hAnsi="Times New Roman" w:cs="Times New Roman"/>
    </w:rPr>
  </w:style>
  <w:style w:type="paragraph" w:styleId="1220" w:customStyle="1">
    <w:name w:val="索引 11"/>
    <w:basedOn w:val="829"/>
    <w:next w:val="828"/>
    <w:uiPriority w:val="0"/>
    <w:qFormat/>
    <w:pPr>
      <w:ind w:left="0" w:firstLine="3584"/>
      <w:spacing w:before="0" w:after="0" w:line="240" w:lineRule="auto"/>
    </w:pPr>
    <w:rPr>
      <w:rFonts w:ascii="Times New Roman" w:hAnsi="Times New Roman" w:cs="Times New Roman"/>
    </w:rPr>
  </w:style>
  <w:style w:type="paragraph" w:styleId="1221" w:customStyle="1">
    <w:name w:val="H 3"/>
    <w:basedOn w:val="832"/>
    <w:next w:val="1222"/>
    <w:uiPriority w:val="0"/>
    <w:qFormat/>
    <w:pPr>
      <w:ind w:left="1429" w:firstLine="18"/>
      <w:spacing w:before="0" w:after="0" w:line="360" w:lineRule="auto"/>
      <w:outlineLvl w:val="2"/>
    </w:pPr>
  </w:style>
  <w:style w:type="paragraph" w:styleId="1222" w:customStyle="1">
    <w:name w:val="xl83"/>
    <w:basedOn w:val="829"/>
    <w:next w:val="1203"/>
    <w:uiPriority w:val="0"/>
    <w:qFormat/>
    <w:pPr>
      <w:ind w:left="0" w:firstLine="5120"/>
      <w:spacing w:before="280" w:after="280" w:line="240" w:lineRule="auto"/>
    </w:pPr>
    <w:rPr>
      <w:rFonts w:ascii="Times New Roman" w:hAnsi="Times New Roman" w:cs="Times New Roman"/>
    </w:rPr>
  </w:style>
  <w:style w:type="paragraph" w:styleId="1223" w:customStyle="1">
    <w:name w:val="表格文字（居中）"/>
    <w:basedOn w:val="829"/>
    <w:next w:val="1219"/>
    <w:uiPriority w:val="0"/>
    <w:qFormat/>
    <w:pPr>
      <w:ind w:left="0" w:firstLine="2560"/>
      <w:jc w:val="center"/>
      <w:spacing w:before="0" w:after="0" w:line="360" w:lineRule="auto"/>
    </w:pPr>
    <w:rPr>
      <w:rFonts w:ascii="Times New Roman" w:hAnsi="Times New Roman" w:cs="Times New Roman"/>
    </w:rPr>
  </w:style>
  <w:style w:type="paragraph" w:styleId="1224" w:customStyle="1">
    <w:name w:val="正文首行缩进两字符"/>
    <w:basedOn w:val="829"/>
    <w:next w:val="1206"/>
    <w:uiPriority w:val="0"/>
    <w:qFormat/>
    <w:pPr>
      <w:ind w:left="200" w:firstLine="3784"/>
      <w:spacing w:before="0" w:after="0" w:line="360" w:lineRule="auto"/>
    </w:pPr>
    <w:rPr>
      <w:rFonts w:ascii="Times New Roman" w:hAnsi="Times New Roman" w:cs="Times New Roman"/>
    </w:rPr>
  </w:style>
  <w:style w:type="paragraph" w:styleId="1225" w:customStyle="1">
    <w:name w:val="1"/>
    <w:basedOn w:val="829"/>
    <w:next w:val="861"/>
    <w:uiPriority w:val="0"/>
    <w:qFormat/>
    <w:pPr>
      <w:ind w:left="0" w:firstLine="2048"/>
      <w:spacing w:before="0" w:after="0" w:line="240" w:lineRule="auto"/>
    </w:pPr>
    <w:rPr>
      <w:rFonts w:ascii="Times New Roman" w:hAnsi="Times New Roman" w:cs="Times New Roman"/>
    </w:rPr>
  </w:style>
  <w:style w:type="paragraph" w:styleId="1226" w:customStyle="1">
    <w:name w:val="_Style 398"/>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7" w:customStyle="1">
    <w:name w:val="Table Paragraph"/>
    <w:basedOn w:val="828"/>
    <w:uiPriority w:val="1"/>
    <w:qFormat/>
    <w:rPr>
      <w:rFonts w:ascii="宋体" w:hAnsi="宋体"/>
      <w:lang w:val="zh-CN" w:bidi="zh-CN"/>
    </w:rPr>
  </w:style>
  <w:style w:type="paragraph" w:styleId="1228" w:customStyle="1">
    <w:name w:val="_Style 400"/>
    <w:uiPriority w:val="0"/>
    <w:qFormat/>
    <w:rPr>
      <w:rFonts w:ascii="Calibri" w:hAnsi="Calibri" w:eastAsia="宋体" w:cs="宋体"/>
      <w:lang w:val="en-US" w:eastAsia="zh-CN" w:bidi="ar-SA"/>
    </w:rPr>
  </w:style>
  <w:style w:type="paragraph" w:styleId="1229" w:customStyle="1">
    <w:name w:val="Style1"/>
    <w:basedOn w:val="82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0" w:customStyle="1">
    <w:name w:val="msolistparagraph"/>
    <w:basedOn w:val="829"/>
    <w:next w:val="1095"/>
    <w:uiPriority w:val="0"/>
    <w:qFormat/>
    <w:pPr>
      <w:ind w:left="420" w:firstLine="3748"/>
      <w:spacing w:before="0" w:after="0" w:line="240" w:lineRule="auto"/>
    </w:pPr>
    <w:rPr>
      <w:rFonts w:ascii="Times New Roman" w:hAnsi="Times New Roman" w:cs="Times New Roman"/>
    </w:rPr>
  </w:style>
  <w:style w:type="paragraph" w:styleId="1231" w:customStyle="1">
    <w:name w:val="Char1 Char Char Char"/>
    <w:basedOn w:val="829"/>
    <w:next w:val="1232"/>
    <w:uiPriority w:val="0"/>
    <w:qFormat/>
    <w:pPr>
      <w:ind w:left="0" w:firstLine="2560"/>
      <w:spacing w:before="0" w:after="0" w:line="240" w:lineRule="auto"/>
    </w:pPr>
    <w:rPr>
      <w:rFonts w:ascii="Times New Roman" w:hAnsi="Times New Roman" w:cs="Times New Roman"/>
    </w:rPr>
  </w:style>
  <w:style w:type="paragraph" w:styleId="1232" w:customStyle="1">
    <w:name w:val="xl24"/>
    <w:basedOn w:val="829"/>
    <w:next w:val="117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3" w:customStyle="1">
    <w:name w:val="表格文字"/>
    <w:next w:val="1191"/>
    <w:uiPriority w:val="0"/>
    <w:qFormat/>
    <w:pPr>
      <w:ind w:firstLine="3584"/>
    </w:pPr>
    <w:rPr>
      <w:rFonts w:ascii="Calibri" w:hAnsi="Calibri" w:eastAsia="宋体" w:cs="宋体"/>
      <w:lang w:val="en-US" w:eastAsia="zh-CN" w:bidi="ar-SA"/>
    </w:rPr>
  </w:style>
  <w:style w:type="paragraph" w:styleId="1234" w:customStyle="1">
    <w:name w:val="xl72"/>
    <w:basedOn w:val="829"/>
    <w:next w:val="1090"/>
    <w:uiPriority w:val="0"/>
    <w:qFormat/>
    <w:pPr>
      <w:ind w:left="0" w:firstLine="3584"/>
      <w:spacing w:before="280" w:after="280" w:line="240" w:lineRule="auto"/>
    </w:pPr>
    <w:rPr>
      <w:rFonts w:ascii="Times New Roman" w:hAnsi="Times New Roman" w:cs="Times New Roman"/>
    </w:rPr>
  </w:style>
  <w:style w:type="paragraph" w:styleId="1235" w:customStyle="1">
    <w:name w:val="插图"/>
    <w:next w:val="828"/>
    <w:uiPriority w:val="0"/>
    <w:qFormat/>
    <w:pPr>
      <w:ind w:firstLine="4608"/>
      <w:jc w:val="center"/>
    </w:pPr>
    <w:rPr>
      <w:rFonts w:ascii="Calibri" w:hAnsi="Calibri" w:eastAsia="宋体" w:cs="宋体"/>
      <w:lang w:val="en-US" w:eastAsia="zh-CN" w:bidi="ar-SA"/>
    </w:rPr>
  </w:style>
  <w:style w:type="paragraph" w:styleId="1236" w:customStyle="1">
    <w:name w:val="列出段落3"/>
    <w:basedOn w:val="829"/>
    <w:next w:val="1130"/>
    <w:uiPriority w:val="0"/>
    <w:qFormat/>
    <w:pPr>
      <w:ind w:left="420" w:firstLine="3748"/>
      <w:spacing w:before="0" w:after="0" w:line="240" w:lineRule="auto"/>
    </w:pPr>
    <w:rPr>
      <w:rFonts w:ascii="Times New Roman" w:hAnsi="Times New Roman" w:cs="Times New Roman"/>
    </w:rPr>
  </w:style>
  <w:style w:type="paragraph" w:styleId="1237" w:customStyle="1">
    <w:name w:val="目录标题"/>
    <w:basedOn w:val="829"/>
    <w:next w:val="828"/>
    <w:uiPriority w:val="0"/>
    <w:qFormat/>
    <w:pPr>
      <w:ind w:left="419" w:firstLine="7331"/>
      <w:jc w:val="center"/>
      <w:spacing w:before="566" w:after="544" w:line="566" w:lineRule="atLeast"/>
    </w:pPr>
    <w:rPr>
      <w:rFonts w:ascii="Times New Roman" w:hAnsi="Times New Roman" w:cs="Times New Roman"/>
    </w:rPr>
  </w:style>
  <w:style w:type="paragraph" w:styleId="1238" w:customStyle="1">
    <w:name w:val="默认段落字体 Para Char Char Char Char Char Char Char Char Char1 Char Char Char Char"/>
    <w:basedOn w:val="829"/>
    <w:next w:val="1133"/>
    <w:uiPriority w:val="0"/>
    <w:qFormat/>
    <w:pPr>
      <w:ind w:left="0" w:firstLine="2560"/>
      <w:spacing w:before="0" w:after="0" w:line="240" w:lineRule="auto"/>
    </w:pPr>
    <w:rPr>
      <w:rFonts w:ascii="Times New Roman" w:hAnsi="Times New Roman" w:cs="Times New Roman"/>
    </w:rPr>
  </w:style>
  <w:style w:type="paragraph" w:styleId="1239" w:customStyle="1">
    <w:name w:val="WPSOffice手动目录 2"/>
    <w:uiPriority w:val="0"/>
    <w:qFormat/>
    <w:pPr>
      <w:ind w:left="200"/>
    </w:pPr>
    <w:rPr>
      <w:rFonts w:ascii="宋体" w:hAnsi="宋体" w:eastAsia="宋体" w:cs="宋体"/>
      <w:lang w:val="en-US" w:eastAsia="zh-CN" w:bidi="ar-SA"/>
    </w:rPr>
  </w:style>
  <w:style w:type="paragraph" w:styleId="1240" w:customStyle="1">
    <w:name w:val="表内文字"/>
    <w:basedOn w:val="829"/>
    <w:next w:val="869"/>
    <w:uiPriority w:val="0"/>
    <w:qFormat/>
    <w:pPr>
      <w:ind w:left="0" w:firstLine="7680"/>
      <w:jc w:val="center"/>
      <w:spacing w:before="50" w:after="50" w:line="240" w:lineRule="auto"/>
    </w:pPr>
    <w:rPr>
      <w:rFonts w:ascii="Times New Roman" w:hAnsi="Times New Roman" w:cs="Times New Roman"/>
    </w:rPr>
  </w:style>
  <w:style w:type="paragraph" w:styleId="1241" w:customStyle="1">
    <w:name w:val="xl66"/>
    <w:basedOn w:val="829"/>
    <w:next w:val="1223"/>
    <w:uiPriority w:val="0"/>
    <w:qFormat/>
    <w:pPr>
      <w:ind w:left="0" w:firstLine="3584"/>
      <w:spacing w:before="280" w:after="280" w:line="240" w:lineRule="auto"/>
    </w:pPr>
    <w:rPr>
      <w:rFonts w:ascii="Times New Roman" w:hAnsi="Times New Roman" w:cs="Times New Roman"/>
    </w:rPr>
  </w:style>
  <w:style w:type="paragraph" w:styleId="1242" w:customStyle="1">
    <w:name w:val="*正文"/>
    <w:basedOn w:val="828"/>
    <w:uiPriority w:val="0"/>
    <w:qFormat/>
    <w:pPr>
      <w:ind w:left="0" w:firstLine="200"/>
      <w:spacing w:line="360" w:lineRule="auto"/>
    </w:pPr>
    <w:rPr>
      <w:rFonts w:ascii="仿宋_GB2312" w:hAnsi="Times New Roman" w:eastAsia="仿宋_GB2312" w:cs="Times New Roman"/>
      <w:sz w:val="24"/>
      <w:szCs w:val="28"/>
    </w:rPr>
  </w:style>
  <w:style w:type="paragraph" w:styleId="1243" w:customStyle="1">
    <w:name w:val="0"/>
    <w:basedOn w:val="829"/>
    <w:next w:val="1136"/>
    <w:uiPriority w:val="0"/>
    <w:qFormat/>
    <w:pPr>
      <w:ind w:left="0" w:firstLine="2815"/>
      <w:spacing w:before="0" w:after="0" w:line="360" w:lineRule="auto"/>
    </w:pPr>
    <w:rPr>
      <w:rFonts w:ascii="Times New Roman" w:hAnsi="Times New Roman" w:cs="Times New Roman"/>
    </w:rPr>
  </w:style>
  <w:style w:type="table" w:styleId="1244" w:customStyle="1">
    <w:name w:val="网格型1"/>
    <w:basedOn w:val="839"/>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font61"/>
    <w:uiPriority w:val="0"/>
    <w:qFormat/>
    <w:rPr>
      <w:rFonts w:hint="default" w:ascii="Times New Roman" w:hAnsi="Times New Roman" w:cs="Times New Roman"/>
      <w:b/>
      <w:bCs/>
      <w:color w:val="000000"/>
      <w:sz w:val="24"/>
      <w:szCs w:val="24"/>
      <w:u w:val="none"/>
    </w:rPr>
  </w:style>
  <w:style w:type="character" w:styleId="1246" w:customStyle="1">
    <w:name w:val="正文首行缩进 2 字符"/>
    <w:basedOn w:val="838"/>
    <w:link w:val="887"/>
    <w:uiPriority w:val="0"/>
    <w:qFormat/>
    <w:rPr>
      <w:rFonts w:ascii="Times New Roman" w:hAnsi="Times New Roman" w:cs="Times New Roman"/>
    </w:rPr>
  </w:style>
  <w:style w:type="numbering" w:styleId="153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C3AAE84-BD4E-4B24-82FB-33BE0BE700C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181</cp:revision>
  <dcterms:created xsi:type="dcterms:W3CDTF">2023-12-20T13:18:00Z</dcterms:created>
  <dcterms:modified xsi:type="dcterms:W3CDTF">2026-01-09T08:11:45Z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